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FA50E" w14:textId="54708FB9" w:rsidR="00677AAB" w:rsidRPr="007F02C7" w:rsidRDefault="00677AAB" w:rsidP="00677AAB">
      <w:pPr>
        <w:rPr>
          <w:rFonts w:cstheme="minorHAnsi"/>
        </w:rPr>
      </w:pPr>
      <w:r w:rsidRPr="007F02C7">
        <w:rPr>
          <w:rFonts w:cstheme="minorHAnsi"/>
        </w:rPr>
        <w:t xml:space="preserve">The quadrennial meeting of the Depository Board of Allegheny County was held on </w:t>
      </w:r>
      <w:r w:rsidR="00365040">
        <w:rPr>
          <w:rFonts w:cstheme="minorHAnsi"/>
        </w:rPr>
        <w:t>November 20, 2025</w:t>
      </w:r>
      <w:r w:rsidRPr="007F02C7">
        <w:rPr>
          <w:rFonts w:cstheme="minorHAnsi"/>
        </w:rPr>
        <w:t xml:space="preserve">, in </w:t>
      </w:r>
      <w:r w:rsidR="00365040">
        <w:rPr>
          <w:rFonts w:cstheme="minorHAnsi"/>
        </w:rPr>
        <w:t xml:space="preserve">the Gold Room, Allegheny Cunty Courthouse, 436, Grant Street, </w:t>
      </w:r>
      <w:r w:rsidRPr="007F02C7">
        <w:rPr>
          <w:rFonts w:cstheme="minorHAnsi"/>
        </w:rPr>
        <w:t xml:space="preserve">Pittsburgh, Pennsylvania. The meeting was called to order at </w:t>
      </w:r>
      <w:r w:rsidR="00365040">
        <w:rPr>
          <w:rFonts w:cstheme="minorHAnsi"/>
        </w:rPr>
        <w:t>1:</w:t>
      </w:r>
      <w:r w:rsidR="00A3239B">
        <w:rPr>
          <w:rFonts w:cstheme="minorHAnsi"/>
        </w:rPr>
        <w:t>41</w:t>
      </w:r>
      <w:r w:rsidRPr="007F02C7">
        <w:rPr>
          <w:rFonts w:cstheme="minorHAnsi"/>
        </w:rPr>
        <w:t xml:space="preserve"> </w:t>
      </w:r>
      <w:r w:rsidR="00365040">
        <w:rPr>
          <w:rFonts w:cstheme="minorHAnsi"/>
        </w:rPr>
        <w:t>p</w:t>
      </w:r>
      <w:r w:rsidRPr="007F02C7">
        <w:rPr>
          <w:rFonts w:cstheme="minorHAnsi"/>
        </w:rPr>
        <w:t>m.</w:t>
      </w:r>
    </w:p>
    <w:p w14:paraId="456BD577" w14:textId="3568589B" w:rsidR="00671119" w:rsidRPr="00EB2A4B" w:rsidRDefault="00EB2A4B" w:rsidP="00EB2A4B">
      <w:pPr>
        <w:pStyle w:val="ListParagraph"/>
        <w:numPr>
          <w:ilvl w:val="0"/>
          <w:numId w:val="5"/>
        </w:numPr>
        <w:rPr>
          <w:b/>
          <w:sz w:val="28"/>
          <w:szCs w:val="28"/>
        </w:rPr>
      </w:pPr>
      <w:r w:rsidRPr="00EB2A4B">
        <w:rPr>
          <w:b/>
          <w:sz w:val="28"/>
          <w:szCs w:val="28"/>
        </w:rPr>
        <w:t>Roll Call</w:t>
      </w:r>
      <w:r w:rsidR="00671119" w:rsidRPr="00EB2A4B">
        <w:rPr>
          <w:b/>
          <w:sz w:val="28"/>
          <w:szCs w:val="28"/>
        </w:rPr>
        <w:t>:</w:t>
      </w:r>
    </w:p>
    <w:p w14:paraId="54E905BA" w14:textId="2C50E165" w:rsidR="00671119" w:rsidRPr="007F02C7" w:rsidRDefault="00E05572" w:rsidP="00EB2A4B">
      <w:pPr>
        <w:spacing w:after="0"/>
        <w:ind w:left="360"/>
      </w:pPr>
      <w:r w:rsidRPr="007F02C7">
        <w:t>Sara Innamorato</w:t>
      </w:r>
      <w:r w:rsidR="00671119" w:rsidRPr="007F02C7">
        <w:t>, County Executive</w:t>
      </w:r>
    </w:p>
    <w:p w14:paraId="0A8DA610" w14:textId="3D46E694" w:rsidR="00671119" w:rsidRPr="007F02C7" w:rsidRDefault="00365040" w:rsidP="00EB2A4B">
      <w:pPr>
        <w:spacing w:after="0"/>
        <w:ind w:left="360"/>
      </w:pPr>
      <w:r>
        <w:t>Amy Weise Clements representing the</w:t>
      </w:r>
      <w:r w:rsidR="00671119" w:rsidRPr="007F02C7">
        <w:t xml:space="preserve"> County Controller</w:t>
      </w:r>
    </w:p>
    <w:p w14:paraId="77286018" w14:textId="01634FE3" w:rsidR="00C26BA9" w:rsidRPr="007F02C7" w:rsidRDefault="00E05572" w:rsidP="00EB2A4B">
      <w:pPr>
        <w:spacing w:after="0"/>
        <w:ind w:left="360"/>
      </w:pPr>
      <w:r w:rsidRPr="007F02C7">
        <w:t>Erica Rocchi Brusselars</w:t>
      </w:r>
      <w:r w:rsidR="0020600A" w:rsidRPr="007F02C7">
        <w:t>, County Treasurer</w:t>
      </w:r>
    </w:p>
    <w:p w14:paraId="62FB5FF8" w14:textId="7881E661" w:rsidR="00671119" w:rsidRPr="007F02C7" w:rsidRDefault="00671119" w:rsidP="00671119">
      <w:pPr>
        <w:spacing w:after="0"/>
        <w:rPr>
          <w:sz w:val="20"/>
          <w:szCs w:val="20"/>
        </w:rPr>
      </w:pPr>
    </w:p>
    <w:p w14:paraId="3A12203E" w14:textId="77777777" w:rsidR="00E666DB" w:rsidRDefault="00671119" w:rsidP="00EB2A4B">
      <w:pPr>
        <w:ind w:left="360"/>
        <w:rPr>
          <w:b/>
        </w:rPr>
      </w:pPr>
      <w:r w:rsidRPr="007F02C7">
        <w:rPr>
          <w:b/>
        </w:rPr>
        <w:t>Executive Staff in Attendance:</w:t>
      </w:r>
    </w:p>
    <w:p w14:paraId="52136D4E" w14:textId="39BAD1EE" w:rsidR="000A4C7D" w:rsidRPr="000A4C7D" w:rsidRDefault="00E05572" w:rsidP="00EB2A4B">
      <w:pPr>
        <w:ind w:left="360"/>
      </w:pPr>
      <w:r w:rsidRPr="007F02C7">
        <w:t xml:space="preserve">Deb Lestitian, Chief Deputy Treasurer; </w:t>
      </w:r>
      <w:r w:rsidR="00365040">
        <w:t>Bill Urbanic</w:t>
      </w:r>
      <w:r w:rsidRPr="007F02C7">
        <w:t xml:space="preserve">, </w:t>
      </w:r>
      <w:r w:rsidR="00365040">
        <w:t>Special Advisor</w:t>
      </w:r>
      <w:r w:rsidR="00C200C0">
        <w:t>, Controller</w:t>
      </w:r>
      <w:r w:rsidRPr="007F02C7">
        <w:t>; Tim Cox</w:t>
      </w:r>
      <w:r w:rsidR="00365040">
        <w:t>, Director, Budget,</w:t>
      </w:r>
      <w:r w:rsidRPr="007F02C7">
        <w:t xml:space="preserve"> and Adam Lentz, </w:t>
      </w:r>
      <w:r w:rsidR="00365040">
        <w:t xml:space="preserve">Senior </w:t>
      </w:r>
      <w:r w:rsidRPr="007F02C7">
        <w:t>De</w:t>
      </w:r>
      <w:r w:rsidR="00365040">
        <w:t xml:space="preserve">puty </w:t>
      </w:r>
      <w:r w:rsidRPr="007F02C7">
        <w:t>Director</w:t>
      </w:r>
      <w:r w:rsidR="00365040">
        <w:t xml:space="preserve">, </w:t>
      </w:r>
      <w:r w:rsidRPr="007F02C7">
        <w:t>Budget.</w:t>
      </w:r>
    </w:p>
    <w:p w14:paraId="35836C61" w14:textId="4C1281CC" w:rsidR="000A4C7D" w:rsidRPr="00386929" w:rsidRDefault="000A4C7D" w:rsidP="00EB2A4B">
      <w:pPr>
        <w:pStyle w:val="ListParagraph"/>
        <w:numPr>
          <w:ilvl w:val="0"/>
          <w:numId w:val="5"/>
        </w:numPr>
        <w:rPr>
          <w:rFonts w:ascii="Times New Roman" w:hAnsi="Times New Roman" w:cs="Times New Roman"/>
          <w:b/>
          <w:sz w:val="28"/>
          <w:szCs w:val="24"/>
        </w:rPr>
      </w:pPr>
      <w:r w:rsidRPr="00386929">
        <w:rPr>
          <w:rFonts w:ascii="Times New Roman" w:hAnsi="Times New Roman" w:cs="Times New Roman"/>
          <w:b/>
          <w:sz w:val="28"/>
          <w:szCs w:val="24"/>
        </w:rPr>
        <w:t>Public Comment</w:t>
      </w:r>
    </w:p>
    <w:p w14:paraId="486EB5A6" w14:textId="149FE9A4" w:rsidR="000A4C7D" w:rsidRPr="000A4C7D" w:rsidRDefault="000A4C7D" w:rsidP="00EB2A4B">
      <w:pPr>
        <w:ind w:left="360"/>
        <w:rPr>
          <w:bCs/>
        </w:rPr>
      </w:pPr>
      <w:r w:rsidRPr="000A4C7D">
        <w:rPr>
          <w:bCs/>
        </w:rPr>
        <w:t>No</w:t>
      </w:r>
      <w:r w:rsidR="00365040">
        <w:rPr>
          <w:bCs/>
        </w:rPr>
        <w:t>ne</w:t>
      </w:r>
      <w:r w:rsidRPr="000A4C7D">
        <w:rPr>
          <w:bCs/>
        </w:rPr>
        <w:t xml:space="preserve">. </w:t>
      </w:r>
    </w:p>
    <w:p w14:paraId="085B7879" w14:textId="23E3D19B" w:rsidR="00076677" w:rsidRPr="00386929" w:rsidRDefault="00076677" w:rsidP="00EB2A4B">
      <w:pPr>
        <w:pStyle w:val="ListParagraph"/>
        <w:numPr>
          <w:ilvl w:val="0"/>
          <w:numId w:val="5"/>
        </w:numPr>
        <w:rPr>
          <w:rFonts w:ascii="Times New Roman" w:hAnsi="Times New Roman" w:cs="Times New Roman"/>
          <w:b/>
          <w:sz w:val="28"/>
          <w:szCs w:val="28"/>
        </w:rPr>
      </w:pPr>
      <w:r w:rsidRPr="00386929">
        <w:rPr>
          <w:rFonts w:ascii="Times New Roman" w:hAnsi="Times New Roman" w:cs="Times New Roman"/>
          <w:b/>
          <w:sz w:val="28"/>
          <w:szCs w:val="28"/>
        </w:rPr>
        <w:t xml:space="preserve">Approval of </w:t>
      </w:r>
      <w:r w:rsidR="00FB4553" w:rsidRPr="00386929">
        <w:rPr>
          <w:rFonts w:ascii="Times New Roman" w:hAnsi="Times New Roman" w:cs="Times New Roman"/>
          <w:b/>
          <w:sz w:val="28"/>
          <w:szCs w:val="28"/>
        </w:rPr>
        <w:t>the</w:t>
      </w:r>
      <w:r w:rsidRPr="00386929">
        <w:rPr>
          <w:rFonts w:ascii="Times New Roman" w:hAnsi="Times New Roman" w:cs="Times New Roman"/>
          <w:b/>
          <w:sz w:val="28"/>
          <w:szCs w:val="28"/>
        </w:rPr>
        <w:t xml:space="preserve"> </w:t>
      </w:r>
      <w:r w:rsidR="00F05FCE" w:rsidRPr="00386929">
        <w:rPr>
          <w:rFonts w:ascii="Times New Roman" w:hAnsi="Times New Roman" w:cs="Times New Roman"/>
          <w:b/>
          <w:sz w:val="28"/>
          <w:szCs w:val="28"/>
        </w:rPr>
        <w:t>Minutes</w:t>
      </w:r>
      <w:r w:rsidRPr="00386929">
        <w:rPr>
          <w:rFonts w:ascii="Times New Roman" w:hAnsi="Times New Roman" w:cs="Times New Roman"/>
          <w:b/>
          <w:sz w:val="28"/>
          <w:szCs w:val="28"/>
        </w:rPr>
        <w:t xml:space="preserve"> </w:t>
      </w:r>
      <w:r w:rsidR="000068B7" w:rsidRPr="00386929">
        <w:rPr>
          <w:rFonts w:ascii="Times New Roman" w:hAnsi="Times New Roman" w:cs="Times New Roman"/>
          <w:b/>
          <w:sz w:val="28"/>
          <w:szCs w:val="28"/>
        </w:rPr>
        <w:t>o</w:t>
      </w:r>
      <w:r w:rsidRPr="00386929">
        <w:rPr>
          <w:rFonts w:ascii="Times New Roman" w:hAnsi="Times New Roman" w:cs="Times New Roman"/>
          <w:b/>
          <w:sz w:val="28"/>
          <w:szCs w:val="28"/>
        </w:rPr>
        <w:t xml:space="preserve">f </w:t>
      </w:r>
      <w:r w:rsidR="002B20DE" w:rsidRPr="00386929">
        <w:rPr>
          <w:rFonts w:ascii="Times New Roman" w:hAnsi="Times New Roman" w:cs="Times New Roman"/>
          <w:b/>
          <w:sz w:val="28"/>
          <w:szCs w:val="28"/>
        </w:rPr>
        <w:t>the</w:t>
      </w:r>
      <w:r w:rsidRPr="00386929">
        <w:rPr>
          <w:rFonts w:ascii="Times New Roman" w:hAnsi="Times New Roman" w:cs="Times New Roman"/>
          <w:b/>
          <w:sz w:val="28"/>
          <w:szCs w:val="28"/>
        </w:rPr>
        <w:t xml:space="preserve"> Meeting</w:t>
      </w:r>
      <w:r w:rsidR="000068B7" w:rsidRPr="00386929">
        <w:rPr>
          <w:rFonts w:ascii="Times New Roman" w:hAnsi="Times New Roman" w:cs="Times New Roman"/>
          <w:b/>
          <w:sz w:val="28"/>
          <w:szCs w:val="28"/>
        </w:rPr>
        <w:t>,</w:t>
      </w:r>
      <w:r w:rsidRPr="00386929">
        <w:rPr>
          <w:rFonts w:ascii="Times New Roman" w:hAnsi="Times New Roman" w:cs="Times New Roman"/>
          <w:b/>
          <w:sz w:val="28"/>
          <w:szCs w:val="28"/>
        </w:rPr>
        <w:t xml:space="preserve"> January </w:t>
      </w:r>
      <w:r w:rsidR="00EB2A4B" w:rsidRPr="00386929">
        <w:rPr>
          <w:rFonts w:ascii="Times New Roman" w:hAnsi="Times New Roman" w:cs="Times New Roman"/>
          <w:b/>
          <w:sz w:val="28"/>
          <w:szCs w:val="28"/>
        </w:rPr>
        <w:t>16</w:t>
      </w:r>
      <w:r w:rsidRPr="00386929">
        <w:rPr>
          <w:rFonts w:ascii="Times New Roman" w:hAnsi="Times New Roman" w:cs="Times New Roman"/>
          <w:b/>
          <w:sz w:val="28"/>
          <w:szCs w:val="28"/>
        </w:rPr>
        <w:t>, 20</w:t>
      </w:r>
      <w:r w:rsidR="00025707" w:rsidRPr="00386929">
        <w:rPr>
          <w:rFonts w:ascii="Times New Roman" w:hAnsi="Times New Roman" w:cs="Times New Roman"/>
          <w:b/>
          <w:sz w:val="28"/>
          <w:szCs w:val="28"/>
        </w:rPr>
        <w:t>2</w:t>
      </w:r>
      <w:r w:rsidR="00EB2A4B" w:rsidRPr="00386929">
        <w:rPr>
          <w:rFonts w:ascii="Times New Roman" w:hAnsi="Times New Roman" w:cs="Times New Roman"/>
          <w:b/>
          <w:sz w:val="28"/>
          <w:szCs w:val="28"/>
        </w:rPr>
        <w:t>4</w:t>
      </w:r>
    </w:p>
    <w:p w14:paraId="2FD4A5AF" w14:textId="77777777" w:rsidR="00EB2A4B" w:rsidRPr="00E666DB" w:rsidRDefault="00EB2A4B" w:rsidP="00EB2A4B">
      <w:pPr>
        <w:pStyle w:val="ListParagraph"/>
        <w:spacing w:after="0" w:line="240" w:lineRule="auto"/>
        <w:ind w:left="360"/>
        <w:rPr>
          <w:i/>
        </w:rPr>
      </w:pPr>
    </w:p>
    <w:p w14:paraId="299CDE62" w14:textId="41D552C2" w:rsidR="00677AAB" w:rsidRPr="000A4C7D" w:rsidRDefault="00EB2A4B" w:rsidP="00EB2A4B">
      <w:pPr>
        <w:pStyle w:val="ListParagraph"/>
        <w:spacing w:after="0" w:line="240" w:lineRule="auto"/>
        <w:ind w:left="360"/>
        <w:rPr>
          <w:i/>
        </w:rPr>
      </w:pPr>
      <w:r w:rsidRPr="00200438">
        <w:rPr>
          <w:i/>
        </w:rPr>
        <w:t>A motion was made by Board Member Representative Weise, duly seconded by Board Member Innamorato.  The motion passed unanimously.</w:t>
      </w:r>
    </w:p>
    <w:p w14:paraId="020C29AD" w14:textId="77777777" w:rsidR="000068B7" w:rsidRPr="007F02C7" w:rsidRDefault="000068B7" w:rsidP="00076677">
      <w:pPr>
        <w:spacing w:after="0" w:line="240" w:lineRule="auto"/>
      </w:pPr>
    </w:p>
    <w:p w14:paraId="27A77DAF" w14:textId="5589F47E" w:rsidR="000068B7" w:rsidRPr="00E666DB" w:rsidRDefault="00EB2A4B" w:rsidP="00EB2A4B">
      <w:pPr>
        <w:pStyle w:val="ListParagraph"/>
        <w:numPr>
          <w:ilvl w:val="0"/>
          <w:numId w:val="5"/>
        </w:numPr>
        <w:spacing w:after="0" w:line="240" w:lineRule="auto"/>
        <w:rPr>
          <w:b/>
          <w:sz w:val="28"/>
          <w:szCs w:val="28"/>
        </w:rPr>
      </w:pPr>
      <w:r w:rsidRPr="00E666DB">
        <w:rPr>
          <w:b/>
          <w:sz w:val="28"/>
          <w:szCs w:val="28"/>
        </w:rPr>
        <w:t xml:space="preserve">Bank Update </w:t>
      </w:r>
      <w:r w:rsidR="00E666DB" w:rsidRPr="00E666DB">
        <w:rPr>
          <w:b/>
          <w:sz w:val="28"/>
          <w:szCs w:val="28"/>
        </w:rPr>
        <w:t xml:space="preserve">by </w:t>
      </w:r>
      <w:r w:rsidRPr="00E666DB">
        <w:rPr>
          <w:b/>
          <w:sz w:val="28"/>
          <w:szCs w:val="28"/>
        </w:rPr>
        <w:t>Treasurer Brusselars</w:t>
      </w:r>
    </w:p>
    <w:p w14:paraId="3273F688" w14:textId="0E7F7586" w:rsidR="000A4C7D" w:rsidRPr="000A4C7D" w:rsidRDefault="000A4C7D" w:rsidP="000A4C7D">
      <w:pPr>
        <w:spacing w:after="0" w:line="240" w:lineRule="auto"/>
        <w:rPr>
          <w:b/>
        </w:rPr>
      </w:pPr>
    </w:p>
    <w:p w14:paraId="4DA96832" w14:textId="6F831914" w:rsidR="000068B7" w:rsidRDefault="00EB2A4B" w:rsidP="00EB2A4B">
      <w:pPr>
        <w:pStyle w:val="ListParagraph"/>
        <w:numPr>
          <w:ilvl w:val="1"/>
          <w:numId w:val="5"/>
        </w:numPr>
        <w:spacing w:after="0" w:line="240" w:lineRule="auto"/>
        <w:rPr>
          <w:b/>
        </w:rPr>
      </w:pPr>
      <w:r>
        <w:rPr>
          <w:b/>
        </w:rPr>
        <w:t>Balances &amp; Bank Allocation</w:t>
      </w:r>
    </w:p>
    <w:p w14:paraId="49BCA459" w14:textId="6499CB9F" w:rsidR="00EB2A4B" w:rsidRDefault="00EB2A4B" w:rsidP="00EB2A4B">
      <w:pPr>
        <w:pStyle w:val="ListParagraph"/>
        <w:numPr>
          <w:ilvl w:val="2"/>
          <w:numId w:val="5"/>
        </w:numPr>
        <w:spacing w:after="0" w:line="240" w:lineRule="auto"/>
        <w:rPr>
          <w:bCs/>
        </w:rPr>
      </w:pPr>
      <w:r w:rsidRPr="00EB2A4B">
        <w:rPr>
          <w:bCs/>
        </w:rPr>
        <w:t xml:space="preserve">No new banks since </w:t>
      </w:r>
      <w:r w:rsidR="00342EFD">
        <w:rPr>
          <w:bCs/>
        </w:rPr>
        <w:t>January 16, 2024</w:t>
      </w:r>
      <w:r w:rsidRPr="00EB2A4B">
        <w:rPr>
          <w:bCs/>
        </w:rPr>
        <w:t xml:space="preserve"> Depository board meeting</w:t>
      </w:r>
    </w:p>
    <w:p w14:paraId="20F0919F" w14:textId="79ABB3CB" w:rsidR="00571C73" w:rsidRPr="00571C73" w:rsidRDefault="00571C73" w:rsidP="00571C73">
      <w:pPr>
        <w:pStyle w:val="ListParagraph"/>
        <w:numPr>
          <w:ilvl w:val="2"/>
          <w:numId w:val="5"/>
        </w:numPr>
        <w:spacing w:after="0" w:line="240" w:lineRule="auto"/>
        <w:rPr>
          <w:bCs/>
        </w:rPr>
      </w:pPr>
      <w:r>
        <w:rPr>
          <w:bCs/>
        </w:rPr>
        <w:t xml:space="preserve">We are </w:t>
      </w:r>
      <w:r w:rsidRPr="00571C73">
        <w:rPr>
          <w:bCs/>
        </w:rPr>
        <w:t>currently working with County Purchasing to finalize the list of responsive Bank Services RFP bidders. We expect to select winners by early 2026 at which time new banks may require board authorization.</w:t>
      </w:r>
    </w:p>
    <w:p w14:paraId="53781963" w14:textId="480F3D9A" w:rsidR="00571C73" w:rsidRPr="00EB2A4B" w:rsidRDefault="00571C73" w:rsidP="00571C73">
      <w:pPr>
        <w:pStyle w:val="ListParagraph"/>
        <w:spacing w:after="0" w:line="240" w:lineRule="auto"/>
        <w:ind w:left="1800"/>
        <w:rPr>
          <w:bCs/>
        </w:rPr>
      </w:pPr>
    </w:p>
    <w:p w14:paraId="2BB61056" w14:textId="75C3746A" w:rsidR="000068B7" w:rsidRPr="007F02C7" w:rsidRDefault="000068B7" w:rsidP="002B6BCD">
      <w:pPr>
        <w:pStyle w:val="ListParagraph"/>
        <w:numPr>
          <w:ilvl w:val="1"/>
          <w:numId w:val="5"/>
        </w:numPr>
        <w:spacing w:after="0" w:line="240" w:lineRule="auto"/>
        <w:rPr>
          <w:b/>
        </w:rPr>
      </w:pPr>
      <w:r w:rsidRPr="007F02C7">
        <w:rPr>
          <w:b/>
        </w:rPr>
        <w:t xml:space="preserve">  </w:t>
      </w:r>
      <w:r w:rsidR="00571C73">
        <w:rPr>
          <w:b/>
        </w:rPr>
        <w:t>Bank Rating</w:t>
      </w:r>
    </w:p>
    <w:p w14:paraId="029D85BE" w14:textId="77777777" w:rsidR="000068B7" w:rsidRPr="007F02C7" w:rsidRDefault="000068B7" w:rsidP="000068B7">
      <w:pPr>
        <w:spacing w:after="0" w:line="240" w:lineRule="auto"/>
        <w:ind w:left="720"/>
      </w:pPr>
    </w:p>
    <w:p w14:paraId="3B21B1B6" w14:textId="77777777" w:rsidR="002B6BCD" w:rsidRPr="002B6BCD" w:rsidRDefault="002B6BCD" w:rsidP="002B6BCD">
      <w:pPr>
        <w:pStyle w:val="ListParagraph"/>
        <w:numPr>
          <w:ilvl w:val="0"/>
          <w:numId w:val="7"/>
        </w:numPr>
        <w:spacing w:line="240" w:lineRule="auto"/>
      </w:pPr>
      <w:r w:rsidRPr="002B6BCD">
        <w:t>VERIBANC Rating System</w:t>
      </w:r>
    </w:p>
    <w:p w14:paraId="16AB5C2D" w14:textId="77777777" w:rsidR="002B6BCD" w:rsidRPr="002B6BCD" w:rsidRDefault="002B6BCD" w:rsidP="002B6BCD">
      <w:pPr>
        <w:pStyle w:val="ListParagraph"/>
        <w:numPr>
          <w:ilvl w:val="1"/>
          <w:numId w:val="7"/>
        </w:numPr>
        <w:spacing w:line="240" w:lineRule="auto"/>
      </w:pPr>
      <w:r w:rsidRPr="002B6BCD">
        <w:t>A measure of financial strength using</w:t>
      </w:r>
    </w:p>
    <w:p w14:paraId="46FBE1A5" w14:textId="77777777" w:rsidR="002B6BCD" w:rsidRPr="002B6BCD" w:rsidRDefault="002B6BCD" w:rsidP="002B6BCD">
      <w:pPr>
        <w:pStyle w:val="ListParagraph"/>
        <w:numPr>
          <w:ilvl w:val="2"/>
          <w:numId w:val="7"/>
        </w:numPr>
        <w:spacing w:line="240" w:lineRule="auto"/>
      </w:pPr>
      <w:r w:rsidRPr="002B6BCD">
        <w:t>Capitalization</w:t>
      </w:r>
    </w:p>
    <w:p w14:paraId="480C52BA" w14:textId="77777777" w:rsidR="002B6BCD" w:rsidRPr="002B6BCD" w:rsidRDefault="002B6BCD" w:rsidP="002B6BCD">
      <w:pPr>
        <w:pStyle w:val="ListParagraph"/>
        <w:numPr>
          <w:ilvl w:val="2"/>
          <w:numId w:val="7"/>
        </w:numPr>
        <w:spacing w:line="240" w:lineRule="auto"/>
      </w:pPr>
      <w:r w:rsidRPr="002B6BCD">
        <w:t>Asset Quality</w:t>
      </w:r>
    </w:p>
    <w:p w14:paraId="1BCE96F8" w14:textId="77777777" w:rsidR="002B6BCD" w:rsidRPr="002B6BCD" w:rsidRDefault="002B6BCD" w:rsidP="002B6BCD">
      <w:pPr>
        <w:pStyle w:val="ListParagraph"/>
        <w:numPr>
          <w:ilvl w:val="2"/>
          <w:numId w:val="7"/>
        </w:numPr>
        <w:spacing w:line="240" w:lineRule="auto"/>
      </w:pPr>
      <w:r w:rsidRPr="002B6BCD">
        <w:t>Earnings</w:t>
      </w:r>
    </w:p>
    <w:p w14:paraId="5F826310" w14:textId="77777777" w:rsidR="002B6BCD" w:rsidRDefault="002B6BCD" w:rsidP="002B6BCD">
      <w:pPr>
        <w:pStyle w:val="ListParagraph"/>
        <w:numPr>
          <w:ilvl w:val="0"/>
          <w:numId w:val="7"/>
        </w:numPr>
        <w:spacing w:line="240" w:lineRule="auto"/>
      </w:pPr>
      <w:r w:rsidRPr="002B6BCD">
        <w:t xml:space="preserve">We previously used KBRA’s Financial Intelligence score to monitor the health of our banks.  As part of our partnership with three+one, a consultancy, the VERIBANC ratings are included and integrated into their </w:t>
      </w:r>
      <w:proofErr w:type="spellStart"/>
      <w:r w:rsidRPr="002B6BCD">
        <w:t>cashVest</w:t>
      </w:r>
      <w:proofErr w:type="spellEnd"/>
      <w:r w:rsidRPr="002B6BCD">
        <w:t xml:space="preserve"> portal and updated periodically.</w:t>
      </w:r>
    </w:p>
    <w:p w14:paraId="42D46671" w14:textId="7C5168BD" w:rsidR="002B6BCD" w:rsidRDefault="00D9570D" w:rsidP="002B6BCD">
      <w:pPr>
        <w:pStyle w:val="ListParagraph"/>
        <w:numPr>
          <w:ilvl w:val="0"/>
          <w:numId w:val="7"/>
        </w:numPr>
        <w:spacing w:line="240" w:lineRule="auto"/>
      </w:pPr>
      <w:r>
        <w:t xml:space="preserve">VERIBANC ratings by bank as of September 30, 2025. </w:t>
      </w:r>
    </w:p>
    <w:tbl>
      <w:tblPr>
        <w:tblW w:w="0" w:type="auto"/>
        <w:jc w:val="center"/>
        <w:tblCellMar>
          <w:left w:w="0" w:type="dxa"/>
          <w:right w:w="0" w:type="dxa"/>
        </w:tblCellMar>
        <w:tblLook w:val="0400" w:firstRow="0" w:lastRow="0" w:firstColumn="0" w:lastColumn="0" w:noHBand="0" w:noVBand="1"/>
      </w:tblPr>
      <w:tblGrid>
        <w:gridCol w:w="1651"/>
        <w:gridCol w:w="2121"/>
        <w:gridCol w:w="1986"/>
        <w:gridCol w:w="1827"/>
      </w:tblGrid>
      <w:tr w:rsidR="00C81455" w:rsidRPr="00C81455" w14:paraId="530B8FCB" w14:textId="77777777" w:rsidTr="00FB73B9">
        <w:trPr>
          <w:trHeight w:val="144"/>
          <w:jc w:val="center"/>
        </w:trPr>
        <w:tc>
          <w:tcPr>
            <w:tcW w:w="0" w:type="auto"/>
            <w:tcBorders>
              <w:top w:val="single" w:sz="8" w:space="0" w:color="000000"/>
              <w:left w:val="single" w:sz="8" w:space="0" w:color="000000"/>
              <w:bottom w:val="single" w:sz="8" w:space="0" w:color="000000"/>
              <w:right w:val="single" w:sz="8" w:space="0" w:color="000000"/>
            </w:tcBorders>
            <w:tcMar>
              <w:top w:w="446" w:type="dxa"/>
              <w:left w:w="446" w:type="dxa"/>
              <w:bottom w:w="446" w:type="dxa"/>
              <w:right w:w="446" w:type="dxa"/>
            </w:tcMar>
            <w:hideMark/>
          </w:tcPr>
          <w:p w14:paraId="2C629AC9" w14:textId="77777777" w:rsidR="00C81455" w:rsidRPr="00C81455" w:rsidRDefault="00C81455" w:rsidP="00C81455">
            <w:pPr>
              <w:spacing w:after="0" w:line="240" w:lineRule="auto"/>
              <w:rPr>
                <w:sz w:val="22"/>
              </w:rPr>
            </w:pPr>
            <w:r w:rsidRPr="00C81455">
              <w:rPr>
                <w:b/>
                <w:bCs/>
                <w:sz w:val="22"/>
              </w:rPr>
              <w:lastRenderedPageBreak/>
              <w:t>Bank</w:t>
            </w:r>
          </w:p>
        </w:tc>
        <w:tc>
          <w:tcPr>
            <w:tcW w:w="0" w:type="auto"/>
            <w:tcBorders>
              <w:top w:val="single" w:sz="8" w:space="0" w:color="000000"/>
              <w:left w:val="single" w:sz="8" w:space="0" w:color="000000"/>
              <w:bottom w:val="single" w:sz="8" w:space="0" w:color="000000"/>
              <w:right w:val="single" w:sz="8" w:space="0" w:color="000000"/>
            </w:tcBorders>
            <w:tcMar>
              <w:top w:w="446" w:type="dxa"/>
              <w:left w:w="446" w:type="dxa"/>
              <w:bottom w:w="446" w:type="dxa"/>
              <w:right w:w="446" w:type="dxa"/>
            </w:tcMar>
            <w:hideMark/>
          </w:tcPr>
          <w:p w14:paraId="5DD8D26E" w14:textId="77777777" w:rsidR="00C81455" w:rsidRPr="00C81455" w:rsidRDefault="00C81455" w:rsidP="00C81455">
            <w:pPr>
              <w:spacing w:after="0" w:line="240" w:lineRule="auto"/>
              <w:rPr>
                <w:sz w:val="22"/>
              </w:rPr>
            </w:pPr>
            <w:r w:rsidRPr="00C81455">
              <w:rPr>
                <w:b/>
                <w:bCs/>
                <w:sz w:val="22"/>
              </w:rPr>
              <w:t>Color Rating</w:t>
            </w:r>
          </w:p>
        </w:tc>
        <w:tc>
          <w:tcPr>
            <w:tcW w:w="0" w:type="auto"/>
            <w:tcBorders>
              <w:top w:val="single" w:sz="8" w:space="0" w:color="000000"/>
              <w:left w:val="single" w:sz="8" w:space="0" w:color="000000"/>
              <w:bottom w:val="single" w:sz="8" w:space="0" w:color="000000"/>
              <w:right w:val="single" w:sz="8" w:space="0" w:color="000000"/>
            </w:tcBorders>
            <w:tcMar>
              <w:top w:w="446" w:type="dxa"/>
              <w:left w:w="446" w:type="dxa"/>
              <w:bottom w:w="446" w:type="dxa"/>
              <w:right w:w="446" w:type="dxa"/>
            </w:tcMar>
            <w:hideMark/>
          </w:tcPr>
          <w:p w14:paraId="620DB5C1" w14:textId="77777777" w:rsidR="00C81455" w:rsidRPr="00C81455" w:rsidRDefault="00C81455" w:rsidP="00C81455">
            <w:pPr>
              <w:spacing w:after="0" w:line="240" w:lineRule="auto"/>
              <w:rPr>
                <w:sz w:val="22"/>
              </w:rPr>
            </w:pPr>
            <w:r w:rsidRPr="00C81455">
              <w:rPr>
                <w:b/>
                <w:bCs/>
                <w:sz w:val="22"/>
              </w:rPr>
              <w:t>Star Rating</w:t>
            </w:r>
          </w:p>
        </w:tc>
        <w:tc>
          <w:tcPr>
            <w:tcW w:w="0" w:type="auto"/>
            <w:tcBorders>
              <w:top w:val="single" w:sz="8" w:space="0" w:color="000000"/>
              <w:left w:val="single" w:sz="8" w:space="0" w:color="000000"/>
              <w:bottom w:val="single" w:sz="8" w:space="0" w:color="000000"/>
              <w:right w:val="single" w:sz="8" w:space="0" w:color="000000"/>
            </w:tcBorders>
            <w:tcMar>
              <w:top w:w="446" w:type="dxa"/>
              <w:left w:w="446" w:type="dxa"/>
              <w:bottom w:w="446" w:type="dxa"/>
              <w:right w:w="446" w:type="dxa"/>
            </w:tcMar>
            <w:hideMark/>
          </w:tcPr>
          <w:p w14:paraId="43028741" w14:textId="77777777" w:rsidR="00C81455" w:rsidRPr="00C81455" w:rsidRDefault="00C81455" w:rsidP="00C81455">
            <w:pPr>
              <w:spacing w:after="0" w:line="240" w:lineRule="auto"/>
              <w:rPr>
                <w:sz w:val="22"/>
              </w:rPr>
            </w:pPr>
            <w:r w:rsidRPr="00C81455">
              <w:rPr>
                <w:b/>
                <w:bCs/>
                <w:sz w:val="22"/>
              </w:rPr>
              <w:t>Asset Size</w:t>
            </w:r>
          </w:p>
        </w:tc>
      </w:tr>
      <w:tr w:rsidR="00C81455" w:rsidRPr="00C81455" w14:paraId="3DCF76B1" w14:textId="77777777" w:rsidTr="00983C9E">
        <w:trPr>
          <w:trHeight w:val="20"/>
          <w:jc w:val="center"/>
        </w:trPr>
        <w:tc>
          <w:tcPr>
            <w:tcW w:w="0" w:type="auto"/>
            <w:tcBorders>
              <w:top w:val="single" w:sz="8" w:space="0" w:color="000000"/>
              <w:left w:val="single" w:sz="8" w:space="0" w:color="000000"/>
              <w:bottom w:val="single" w:sz="8" w:space="0" w:color="000000"/>
              <w:right w:val="single" w:sz="8" w:space="0" w:color="000000"/>
            </w:tcBorders>
            <w:tcMar>
              <w:top w:w="83" w:type="dxa"/>
              <w:left w:w="83" w:type="dxa"/>
              <w:bottom w:w="297" w:type="dxa"/>
              <w:right w:w="83" w:type="dxa"/>
            </w:tcMar>
            <w:hideMark/>
          </w:tcPr>
          <w:p w14:paraId="7D984E03" w14:textId="77777777" w:rsidR="00C81455" w:rsidRPr="00C81455" w:rsidRDefault="00C81455" w:rsidP="00C81455">
            <w:pPr>
              <w:spacing w:after="0" w:line="240" w:lineRule="auto"/>
              <w:rPr>
                <w:sz w:val="22"/>
              </w:rPr>
            </w:pPr>
            <w:r w:rsidRPr="00C81455">
              <w:rPr>
                <w:sz w:val="22"/>
              </w:rPr>
              <w:t>PNC Bank</w:t>
            </w:r>
          </w:p>
        </w:tc>
        <w:tc>
          <w:tcPr>
            <w:tcW w:w="0" w:type="auto"/>
            <w:tcBorders>
              <w:top w:val="single" w:sz="8" w:space="0" w:color="000000"/>
              <w:left w:val="single" w:sz="8" w:space="0" w:color="000000"/>
              <w:bottom w:val="single" w:sz="8" w:space="0" w:color="000000"/>
              <w:right w:val="single" w:sz="8" w:space="0" w:color="000000"/>
            </w:tcBorders>
            <w:tcMar>
              <w:top w:w="83" w:type="dxa"/>
              <w:left w:w="83" w:type="dxa"/>
              <w:bottom w:w="297" w:type="dxa"/>
              <w:right w:w="83" w:type="dxa"/>
            </w:tcMar>
            <w:hideMark/>
          </w:tcPr>
          <w:p w14:paraId="56F5BF2D" w14:textId="77777777" w:rsidR="00C81455" w:rsidRPr="00C81455" w:rsidRDefault="00C81455" w:rsidP="00C81455">
            <w:pPr>
              <w:spacing w:after="0" w:line="240" w:lineRule="auto"/>
              <w:rPr>
                <w:sz w:val="22"/>
              </w:rPr>
            </w:pPr>
            <w:r w:rsidRPr="00C81455">
              <w:rPr>
                <w:sz w:val="22"/>
              </w:rPr>
              <w:t>Green</w:t>
            </w:r>
          </w:p>
        </w:tc>
        <w:tc>
          <w:tcPr>
            <w:tcW w:w="0" w:type="auto"/>
            <w:tcBorders>
              <w:top w:val="single" w:sz="8" w:space="0" w:color="000000"/>
              <w:left w:val="single" w:sz="8" w:space="0" w:color="000000"/>
              <w:bottom w:val="single" w:sz="8" w:space="0" w:color="000000"/>
              <w:right w:val="single" w:sz="8" w:space="0" w:color="000000"/>
            </w:tcBorders>
            <w:tcMar>
              <w:top w:w="83" w:type="dxa"/>
              <w:left w:w="83" w:type="dxa"/>
              <w:bottom w:w="297" w:type="dxa"/>
              <w:right w:w="83" w:type="dxa"/>
            </w:tcMar>
            <w:hideMark/>
          </w:tcPr>
          <w:p w14:paraId="2CB40561" w14:textId="77777777" w:rsidR="00C81455" w:rsidRPr="00C81455" w:rsidRDefault="00C81455" w:rsidP="00C81455">
            <w:pPr>
              <w:spacing w:after="0" w:line="240" w:lineRule="auto"/>
              <w:rPr>
                <w:sz w:val="22"/>
              </w:rPr>
            </w:pPr>
            <w:r w:rsidRPr="00C81455">
              <w:rPr>
                <w:sz w:val="22"/>
              </w:rPr>
              <w:t>***</w:t>
            </w:r>
          </w:p>
        </w:tc>
        <w:tc>
          <w:tcPr>
            <w:tcW w:w="0" w:type="auto"/>
            <w:tcBorders>
              <w:top w:val="single" w:sz="8" w:space="0" w:color="000000"/>
              <w:left w:val="single" w:sz="8" w:space="0" w:color="000000"/>
              <w:bottom w:val="single" w:sz="8" w:space="0" w:color="000000"/>
              <w:right w:val="single" w:sz="8" w:space="0" w:color="000000"/>
            </w:tcBorders>
            <w:tcMar>
              <w:top w:w="83" w:type="dxa"/>
              <w:left w:w="83" w:type="dxa"/>
              <w:bottom w:w="297" w:type="dxa"/>
              <w:right w:w="83" w:type="dxa"/>
            </w:tcMar>
            <w:hideMark/>
          </w:tcPr>
          <w:p w14:paraId="113F2086" w14:textId="77777777" w:rsidR="00C81455" w:rsidRPr="00C81455" w:rsidRDefault="00C81455" w:rsidP="00C81455">
            <w:pPr>
              <w:spacing w:after="0" w:line="240" w:lineRule="auto"/>
              <w:rPr>
                <w:sz w:val="22"/>
              </w:rPr>
            </w:pPr>
            <w:r w:rsidRPr="00C81455">
              <w:rPr>
                <w:sz w:val="22"/>
              </w:rPr>
              <w:t>$ 554.6B</w:t>
            </w:r>
          </w:p>
        </w:tc>
      </w:tr>
      <w:tr w:rsidR="00C81455" w:rsidRPr="00C81455" w14:paraId="378B75E3" w14:textId="77777777" w:rsidTr="00983C9E">
        <w:trPr>
          <w:trHeight w:val="20"/>
          <w:jc w:val="center"/>
        </w:trPr>
        <w:tc>
          <w:tcPr>
            <w:tcW w:w="0" w:type="auto"/>
            <w:tcBorders>
              <w:top w:val="single" w:sz="8" w:space="0" w:color="000000"/>
              <w:left w:val="single" w:sz="8" w:space="0" w:color="000000"/>
              <w:bottom w:val="single" w:sz="8" w:space="0" w:color="000000"/>
              <w:right w:val="single" w:sz="8" w:space="0" w:color="000000"/>
            </w:tcBorders>
            <w:tcMar>
              <w:top w:w="83" w:type="dxa"/>
              <w:left w:w="83" w:type="dxa"/>
              <w:bottom w:w="297" w:type="dxa"/>
              <w:right w:w="83" w:type="dxa"/>
            </w:tcMar>
            <w:hideMark/>
          </w:tcPr>
          <w:p w14:paraId="5B093F1D" w14:textId="77777777" w:rsidR="00C81455" w:rsidRPr="00C81455" w:rsidRDefault="00C81455" w:rsidP="00C81455">
            <w:pPr>
              <w:spacing w:after="0" w:line="240" w:lineRule="auto"/>
              <w:rPr>
                <w:sz w:val="22"/>
              </w:rPr>
            </w:pPr>
            <w:r w:rsidRPr="00C81455">
              <w:rPr>
                <w:sz w:val="22"/>
              </w:rPr>
              <w:t>FNB of PA</w:t>
            </w:r>
          </w:p>
        </w:tc>
        <w:tc>
          <w:tcPr>
            <w:tcW w:w="0" w:type="auto"/>
            <w:tcBorders>
              <w:top w:val="single" w:sz="8" w:space="0" w:color="000000"/>
              <w:left w:val="single" w:sz="8" w:space="0" w:color="000000"/>
              <w:bottom w:val="single" w:sz="8" w:space="0" w:color="000000"/>
              <w:right w:val="single" w:sz="8" w:space="0" w:color="000000"/>
            </w:tcBorders>
            <w:tcMar>
              <w:top w:w="83" w:type="dxa"/>
              <w:left w:w="83" w:type="dxa"/>
              <w:bottom w:w="297" w:type="dxa"/>
              <w:right w:w="83" w:type="dxa"/>
            </w:tcMar>
            <w:hideMark/>
          </w:tcPr>
          <w:p w14:paraId="0CC71B12" w14:textId="77777777" w:rsidR="00C81455" w:rsidRPr="00C81455" w:rsidRDefault="00C81455" w:rsidP="00C81455">
            <w:pPr>
              <w:spacing w:after="0" w:line="240" w:lineRule="auto"/>
              <w:rPr>
                <w:sz w:val="22"/>
              </w:rPr>
            </w:pPr>
            <w:r w:rsidRPr="00C81455">
              <w:rPr>
                <w:sz w:val="22"/>
              </w:rPr>
              <w:t>Green</w:t>
            </w:r>
          </w:p>
        </w:tc>
        <w:tc>
          <w:tcPr>
            <w:tcW w:w="0" w:type="auto"/>
            <w:tcBorders>
              <w:top w:val="single" w:sz="8" w:space="0" w:color="000000"/>
              <w:left w:val="single" w:sz="8" w:space="0" w:color="000000"/>
              <w:bottom w:val="single" w:sz="8" w:space="0" w:color="000000"/>
              <w:right w:val="single" w:sz="8" w:space="0" w:color="000000"/>
            </w:tcBorders>
            <w:tcMar>
              <w:top w:w="83" w:type="dxa"/>
              <w:left w:w="83" w:type="dxa"/>
              <w:bottom w:w="297" w:type="dxa"/>
              <w:right w:w="83" w:type="dxa"/>
            </w:tcMar>
            <w:hideMark/>
          </w:tcPr>
          <w:p w14:paraId="4D664BB8" w14:textId="77777777" w:rsidR="00C81455" w:rsidRPr="00C81455" w:rsidRDefault="00C81455" w:rsidP="00C81455">
            <w:pPr>
              <w:spacing w:after="0" w:line="240" w:lineRule="auto"/>
              <w:rPr>
                <w:sz w:val="22"/>
              </w:rPr>
            </w:pPr>
            <w:r w:rsidRPr="00C81455">
              <w:rPr>
                <w:sz w:val="22"/>
              </w:rPr>
              <w:t>***</w:t>
            </w:r>
          </w:p>
        </w:tc>
        <w:tc>
          <w:tcPr>
            <w:tcW w:w="0" w:type="auto"/>
            <w:tcBorders>
              <w:top w:val="single" w:sz="8" w:space="0" w:color="000000"/>
              <w:left w:val="single" w:sz="8" w:space="0" w:color="000000"/>
              <w:bottom w:val="single" w:sz="8" w:space="0" w:color="000000"/>
              <w:right w:val="single" w:sz="8" w:space="0" w:color="000000"/>
            </w:tcBorders>
            <w:tcMar>
              <w:top w:w="83" w:type="dxa"/>
              <w:left w:w="83" w:type="dxa"/>
              <w:bottom w:w="297" w:type="dxa"/>
              <w:right w:w="83" w:type="dxa"/>
            </w:tcMar>
            <w:hideMark/>
          </w:tcPr>
          <w:p w14:paraId="6873A4F0" w14:textId="3FAF7E11" w:rsidR="00C81455" w:rsidRPr="00C81455" w:rsidRDefault="00C81455" w:rsidP="00C81455">
            <w:pPr>
              <w:spacing w:after="0" w:line="240" w:lineRule="auto"/>
              <w:rPr>
                <w:sz w:val="22"/>
              </w:rPr>
            </w:pPr>
            <w:r w:rsidRPr="00C81455">
              <w:rPr>
                <w:sz w:val="22"/>
              </w:rPr>
              <w:t>$ 49.5B</w:t>
            </w:r>
          </w:p>
        </w:tc>
      </w:tr>
      <w:tr w:rsidR="00C81455" w:rsidRPr="00C81455" w14:paraId="17C94238" w14:textId="77777777" w:rsidTr="00983C9E">
        <w:trPr>
          <w:trHeight w:val="20"/>
          <w:jc w:val="center"/>
        </w:trPr>
        <w:tc>
          <w:tcPr>
            <w:tcW w:w="0" w:type="auto"/>
            <w:tcBorders>
              <w:top w:val="single" w:sz="8" w:space="0" w:color="000000"/>
              <w:left w:val="single" w:sz="8" w:space="0" w:color="000000"/>
              <w:bottom w:val="single" w:sz="8" w:space="0" w:color="000000"/>
              <w:right w:val="single" w:sz="8" w:space="0" w:color="000000"/>
            </w:tcBorders>
            <w:tcMar>
              <w:top w:w="83" w:type="dxa"/>
              <w:left w:w="83" w:type="dxa"/>
              <w:bottom w:w="297" w:type="dxa"/>
              <w:right w:w="83" w:type="dxa"/>
            </w:tcMar>
            <w:hideMark/>
          </w:tcPr>
          <w:p w14:paraId="7C36521D" w14:textId="77777777" w:rsidR="00C81455" w:rsidRPr="00C81455" w:rsidRDefault="00C81455" w:rsidP="00C81455">
            <w:pPr>
              <w:spacing w:after="0" w:line="240" w:lineRule="auto"/>
              <w:rPr>
                <w:sz w:val="22"/>
              </w:rPr>
            </w:pPr>
            <w:r w:rsidRPr="00C81455">
              <w:rPr>
                <w:sz w:val="22"/>
              </w:rPr>
              <w:t>AmeriServ Bank</w:t>
            </w:r>
          </w:p>
        </w:tc>
        <w:tc>
          <w:tcPr>
            <w:tcW w:w="0" w:type="auto"/>
            <w:tcBorders>
              <w:top w:val="single" w:sz="8" w:space="0" w:color="000000"/>
              <w:left w:val="single" w:sz="8" w:space="0" w:color="000000"/>
              <w:bottom w:val="single" w:sz="8" w:space="0" w:color="000000"/>
              <w:right w:val="single" w:sz="8" w:space="0" w:color="000000"/>
            </w:tcBorders>
            <w:tcMar>
              <w:top w:w="83" w:type="dxa"/>
              <w:left w:w="83" w:type="dxa"/>
              <w:bottom w:w="297" w:type="dxa"/>
              <w:right w:w="83" w:type="dxa"/>
            </w:tcMar>
            <w:hideMark/>
          </w:tcPr>
          <w:p w14:paraId="4AF91BC5" w14:textId="77777777" w:rsidR="00C81455" w:rsidRPr="00C81455" w:rsidRDefault="00C81455" w:rsidP="00C81455">
            <w:pPr>
              <w:spacing w:after="0" w:line="240" w:lineRule="auto"/>
              <w:rPr>
                <w:sz w:val="22"/>
              </w:rPr>
            </w:pPr>
            <w:r w:rsidRPr="00C81455">
              <w:rPr>
                <w:sz w:val="22"/>
              </w:rPr>
              <w:t>Green</w:t>
            </w:r>
          </w:p>
        </w:tc>
        <w:tc>
          <w:tcPr>
            <w:tcW w:w="0" w:type="auto"/>
            <w:tcBorders>
              <w:top w:val="single" w:sz="8" w:space="0" w:color="000000"/>
              <w:left w:val="single" w:sz="8" w:space="0" w:color="000000"/>
              <w:bottom w:val="single" w:sz="8" w:space="0" w:color="000000"/>
              <w:right w:val="single" w:sz="8" w:space="0" w:color="000000"/>
            </w:tcBorders>
            <w:tcMar>
              <w:top w:w="83" w:type="dxa"/>
              <w:left w:w="83" w:type="dxa"/>
              <w:bottom w:w="297" w:type="dxa"/>
              <w:right w:w="83" w:type="dxa"/>
            </w:tcMar>
            <w:hideMark/>
          </w:tcPr>
          <w:p w14:paraId="51AB2A82" w14:textId="77777777" w:rsidR="00C81455" w:rsidRPr="00C81455" w:rsidRDefault="00C81455" w:rsidP="00C81455">
            <w:pPr>
              <w:spacing w:after="0" w:line="240" w:lineRule="auto"/>
              <w:rPr>
                <w:sz w:val="22"/>
              </w:rPr>
            </w:pPr>
            <w:r w:rsidRPr="00C81455">
              <w:rPr>
                <w:sz w:val="22"/>
              </w:rPr>
              <w:t>***</w:t>
            </w:r>
          </w:p>
        </w:tc>
        <w:tc>
          <w:tcPr>
            <w:tcW w:w="0" w:type="auto"/>
            <w:tcBorders>
              <w:top w:val="single" w:sz="8" w:space="0" w:color="000000"/>
              <w:left w:val="single" w:sz="8" w:space="0" w:color="000000"/>
              <w:bottom w:val="single" w:sz="8" w:space="0" w:color="000000"/>
              <w:right w:val="single" w:sz="8" w:space="0" w:color="000000"/>
            </w:tcBorders>
            <w:tcMar>
              <w:top w:w="83" w:type="dxa"/>
              <w:left w:w="83" w:type="dxa"/>
              <w:bottom w:w="297" w:type="dxa"/>
              <w:right w:w="83" w:type="dxa"/>
            </w:tcMar>
            <w:hideMark/>
          </w:tcPr>
          <w:p w14:paraId="2E8AA42E" w14:textId="77777777" w:rsidR="00C81455" w:rsidRPr="00C81455" w:rsidRDefault="00C81455" w:rsidP="00C81455">
            <w:pPr>
              <w:spacing w:after="0" w:line="240" w:lineRule="auto"/>
              <w:rPr>
                <w:sz w:val="22"/>
              </w:rPr>
            </w:pPr>
            <w:r w:rsidRPr="00C81455">
              <w:rPr>
                <w:sz w:val="22"/>
              </w:rPr>
              <w:t>$   1.4B</w:t>
            </w:r>
          </w:p>
        </w:tc>
      </w:tr>
      <w:tr w:rsidR="00C81455" w:rsidRPr="00C81455" w14:paraId="7D1DF402" w14:textId="77777777" w:rsidTr="00983C9E">
        <w:trPr>
          <w:trHeight w:val="20"/>
          <w:jc w:val="center"/>
        </w:trPr>
        <w:tc>
          <w:tcPr>
            <w:tcW w:w="0" w:type="auto"/>
            <w:tcBorders>
              <w:top w:val="single" w:sz="8" w:space="0" w:color="000000"/>
              <w:left w:val="single" w:sz="8" w:space="0" w:color="000000"/>
              <w:bottom w:val="single" w:sz="8" w:space="0" w:color="000000"/>
              <w:right w:val="single" w:sz="8" w:space="0" w:color="000000"/>
            </w:tcBorders>
            <w:tcMar>
              <w:top w:w="83" w:type="dxa"/>
              <w:left w:w="83" w:type="dxa"/>
              <w:bottom w:w="297" w:type="dxa"/>
              <w:right w:w="83" w:type="dxa"/>
            </w:tcMar>
            <w:hideMark/>
          </w:tcPr>
          <w:p w14:paraId="1EFE1917" w14:textId="77777777" w:rsidR="00C81455" w:rsidRPr="00C81455" w:rsidRDefault="00C81455" w:rsidP="00C81455">
            <w:pPr>
              <w:spacing w:after="0" w:line="240" w:lineRule="auto"/>
              <w:rPr>
                <w:sz w:val="22"/>
              </w:rPr>
            </w:pPr>
            <w:r w:rsidRPr="00C81455">
              <w:rPr>
                <w:sz w:val="22"/>
              </w:rPr>
              <w:t>Dollar Bank</w:t>
            </w:r>
          </w:p>
        </w:tc>
        <w:tc>
          <w:tcPr>
            <w:tcW w:w="0" w:type="auto"/>
            <w:tcBorders>
              <w:top w:val="single" w:sz="8" w:space="0" w:color="000000"/>
              <w:left w:val="single" w:sz="8" w:space="0" w:color="000000"/>
              <w:bottom w:val="single" w:sz="8" w:space="0" w:color="000000"/>
              <w:right w:val="single" w:sz="8" w:space="0" w:color="000000"/>
            </w:tcBorders>
            <w:tcMar>
              <w:top w:w="83" w:type="dxa"/>
              <w:left w:w="83" w:type="dxa"/>
              <w:bottom w:w="297" w:type="dxa"/>
              <w:right w:w="83" w:type="dxa"/>
            </w:tcMar>
            <w:hideMark/>
          </w:tcPr>
          <w:p w14:paraId="15154A6B" w14:textId="77777777" w:rsidR="00C81455" w:rsidRPr="00C81455" w:rsidRDefault="00C81455" w:rsidP="00C81455">
            <w:pPr>
              <w:spacing w:after="0" w:line="240" w:lineRule="auto"/>
              <w:rPr>
                <w:sz w:val="22"/>
              </w:rPr>
            </w:pPr>
            <w:r w:rsidRPr="00C81455">
              <w:rPr>
                <w:sz w:val="22"/>
              </w:rPr>
              <w:t>Green</w:t>
            </w:r>
          </w:p>
        </w:tc>
        <w:tc>
          <w:tcPr>
            <w:tcW w:w="0" w:type="auto"/>
            <w:tcBorders>
              <w:top w:val="single" w:sz="8" w:space="0" w:color="000000"/>
              <w:left w:val="single" w:sz="8" w:space="0" w:color="000000"/>
              <w:bottom w:val="single" w:sz="8" w:space="0" w:color="000000"/>
              <w:right w:val="single" w:sz="8" w:space="0" w:color="000000"/>
            </w:tcBorders>
            <w:tcMar>
              <w:top w:w="83" w:type="dxa"/>
              <w:left w:w="83" w:type="dxa"/>
              <w:bottom w:w="297" w:type="dxa"/>
              <w:right w:w="83" w:type="dxa"/>
            </w:tcMar>
            <w:hideMark/>
          </w:tcPr>
          <w:p w14:paraId="6CD4B426" w14:textId="77777777" w:rsidR="00C81455" w:rsidRPr="00C81455" w:rsidRDefault="00C81455" w:rsidP="00C81455">
            <w:pPr>
              <w:spacing w:after="0" w:line="240" w:lineRule="auto"/>
              <w:rPr>
                <w:sz w:val="22"/>
              </w:rPr>
            </w:pPr>
            <w:r w:rsidRPr="00C81455">
              <w:rPr>
                <w:sz w:val="22"/>
              </w:rPr>
              <w:t>***</w:t>
            </w:r>
          </w:p>
        </w:tc>
        <w:tc>
          <w:tcPr>
            <w:tcW w:w="0" w:type="auto"/>
            <w:tcBorders>
              <w:top w:val="single" w:sz="8" w:space="0" w:color="000000"/>
              <w:left w:val="single" w:sz="8" w:space="0" w:color="000000"/>
              <w:bottom w:val="single" w:sz="8" w:space="0" w:color="000000"/>
              <w:right w:val="single" w:sz="8" w:space="0" w:color="000000"/>
            </w:tcBorders>
            <w:tcMar>
              <w:top w:w="83" w:type="dxa"/>
              <w:left w:w="83" w:type="dxa"/>
              <w:bottom w:w="297" w:type="dxa"/>
              <w:right w:w="83" w:type="dxa"/>
            </w:tcMar>
            <w:hideMark/>
          </w:tcPr>
          <w:p w14:paraId="3710085F" w14:textId="77777777" w:rsidR="00C81455" w:rsidRPr="00C81455" w:rsidRDefault="00C81455" w:rsidP="00C81455">
            <w:pPr>
              <w:spacing w:after="0" w:line="240" w:lineRule="auto"/>
              <w:rPr>
                <w:sz w:val="22"/>
              </w:rPr>
            </w:pPr>
            <w:r w:rsidRPr="00C81455">
              <w:rPr>
                <w:sz w:val="22"/>
              </w:rPr>
              <w:t>$ 11.9B</w:t>
            </w:r>
          </w:p>
        </w:tc>
      </w:tr>
    </w:tbl>
    <w:p w14:paraId="08FBC905" w14:textId="77777777" w:rsidR="003A38EA" w:rsidRDefault="003A38EA" w:rsidP="003A38EA">
      <w:pPr>
        <w:spacing w:after="0" w:line="240" w:lineRule="auto"/>
      </w:pPr>
    </w:p>
    <w:p w14:paraId="71826C7F" w14:textId="1D6EAB00" w:rsidR="00C81455" w:rsidRPr="00C81455" w:rsidRDefault="00C81455" w:rsidP="00983C9E">
      <w:pPr>
        <w:spacing w:after="0" w:line="240" w:lineRule="auto"/>
        <w:jc w:val="both"/>
        <w:rPr>
          <w:b/>
          <w:bCs/>
        </w:rPr>
      </w:pPr>
      <w:r w:rsidRPr="00C81455">
        <w:rPr>
          <w:b/>
          <w:bCs/>
        </w:rPr>
        <w:t>COLOR RATING</w:t>
      </w:r>
    </w:p>
    <w:p w14:paraId="00B63E05" w14:textId="7573AB60" w:rsidR="003A38EA" w:rsidRPr="003A38EA" w:rsidRDefault="003A38EA" w:rsidP="00983C9E">
      <w:pPr>
        <w:spacing w:after="0" w:line="240" w:lineRule="auto"/>
        <w:jc w:val="both"/>
      </w:pPr>
      <w:r w:rsidRPr="003A38EA">
        <w:t>Green - Strong financial health and stability</w:t>
      </w:r>
    </w:p>
    <w:p w14:paraId="6A75EA01" w14:textId="77777777" w:rsidR="003A38EA" w:rsidRPr="003A38EA" w:rsidRDefault="003A38EA" w:rsidP="00983C9E">
      <w:pPr>
        <w:spacing w:after="0" w:line="240" w:lineRule="auto"/>
        <w:jc w:val="both"/>
      </w:pPr>
      <w:r w:rsidRPr="003A38EA">
        <w:t>Yellow - Some concerns; monitoring is recommended</w:t>
      </w:r>
    </w:p>
    <w:p w14:paraId="489F1E4D" w14:textId="77777777" w:rsidR="003A38EA" w:rsidRPr="003A38EA" w:rsidRDefault="003A38EA" w:rsidP="00983C9E">
      <w:pPr>
        <w:spacing w:after="0" w:line="240" w:lineRule="auto"/>
        <w:jc w:val="both"/>
      </w:pPr>
      <w:r w:rsidRPr="003A38EA">
        <w:t>Red - Potential financial risk; further action may be necessary.</w:t>
      </w:r>
    </w:p>
    <w:p w14:paraId="76174309" w14:textId="77777777" w:rsidR="00C81455" w:rsidRDefault="00C81455" w:rsidP="00983C9E">
      <w:pPr>
        <w:spacing w:after="0" w:line="240" w:lineRule="auto"/>
        <w:jc w:val="both"/>
        <w:rPr>
          <w:b/>
          <w:bCs/>
        </w:rPr>
      </w:pPr>
    </w:p>
    <w:p w14:paraId="470F6B27" w14:textId="3E524B15" w:rsidR="003A38EA" w:rsidRPr="00C81455" w:rsidRDefault="00C81455" w:rsidP="00983C9E">
      <w:pPr>
        <w:spacing w:after="0" w:line="240" w:lineRule="auto"/>
        <w:jc w:val="both"/>
        <w:rPr>
          <w:b/>
          <w:bCs/>
        </w:rPr>
      </w:pPr>
      <w:r w:rsidRPr="00C81455">
        <w:rPr>
          <w:b/>
          <w:bCs/>
        </w:rPr>
        <w:t>STAR RATING</w:t>
      </w:r>
    </w:p>
    <w:p w14:paraId="0FD28795" w14:textId="77777777" w:rsidR="00C81455" w:rsidRPr="00C81455" w:rsidRDefault="00C81455" w:rsidP="00983C9E">
      <w:pPr>
        <w:spacing w:after="0" w:line="240" w:lineRule="auto"/>
        <w:jc w:val="both"/>
      </w:pPr>
      <w:r w:rsidRPr="00C81455">
        <w:rPr>
          <w:b/>
          <w:bCs/>
        </w:rPr>
        <w:t xml:space="preserve">*** </w:t>
      </w:r>
      <w:r w:rsidRPr="00C81455">
        <w:t>- (Highest) Indicates excellent financial health. The institution demonstrates strong capitalization, superior asset quality, and robust earnings. It is highly stable and poses minimal risk.</w:t>
      </w:r>
    </w:p>
    <w:p w14:paraId="1AA8263D" w14:textId="77777777" w:rsidR="00C81455" w:rsidRPr="00C81455" w:rsidRDefault="00C81455" w:rsidP="00983C9E">
      <w:pPr>
        <w:spacing w:after="0" w:line="240" w:lineRule="auto"/>
        <w:jc w:val="both"/>
      </w:pPr>
      <w:r w:rsidRPr="00C81455">
        <w:t xml:space="preserve">** - (Good) Reflects solid financial health. The institution is </w:t>
      </w:r>
      <w:proofErr w:type="gramStart"/>
      <w:r w:rsidRPr="00C81455">
        <w:t>well-capitalized</w:t>
      </w:r>
      <w:proofErr w:type="gramEnd"/>
      <w:r w:rsidRPr="00C81455">
        <w:t xml:space="preserve"> and maintains good asset quality, although there may be areas for improvement.</w:t>
      </w:r>
    </w:p>
    <w:p w14:paraId="3FCFB419" w14:textId="77777777" w:rsidR="00C81455" w:rsidRPr="00C81455" w:rsidRDefault="00C81455" w:rsidP="00983C9E">
      <w:pPr>
        <w:spacing w:after="0" w:line="240" w:lineRule="auto"/>
        <w:jc w:val="both"/>
      </w:pPr>
      <w:r w:rsidRPr="00C81455">
        <w:t>* - (Weak) Suggests financial weaknesses. The institution may be undercapitalized, have poor asset quality, or demonstrate signs of financial stress. Caution and further review are advised.</w:t>
      </w:r>
    </w:p>
    <w:p w14:paraId="1E3CF6EE" w14:textId="77777777" w:rsidR="00C81455" w:rsidRPr="00C81455" w:rsidRDefault="00C81455" w:rsidP="00983C9E">
      <w:pPr>
        <w:spacing w:after="0" w:line="240" w:lineRule="auto"/>
        <w:jc w:val="both"/>
      </w:pPr>
      <w:r w:rsidRPr="00C81455">
        <w:t>No Stars - (lowest) The institution does not meet the criteria above.</w:t>
      </w:r>
    </w:p>
    <w:p w14:paraId="4BF562FC" w14:textId="77777777" w:rsidR="00C81455" w:rsidRDefault="00C81455" w:rsidP="00983C9E">
      <w:pPr>
        <w:spacing w:after="0" w:line="240" w:lineRule="auto"/>
        <w:ind w:left="720"/>
        <w:jc w:val="both"/>
      </w:pPr>
    </w:p>
    <w:p w14:paraId="2F94F172" w14:textId="3AF7B9B7" w:rsidR="00E666DB" w:rsidRPr="000E10EC" w:rsidRDefault="00E666DB" w:rsidP="00E666DB">
      <w:pPr>
        <w:pStyle w:val="ListParagraph"/>
        <w:numPr>
          <w:ilvl w:val="0"/>
          <w:numId w:val="5"/>
        </w:numPr>
        <w:spacing w:after="0" w:line="240" w:lineRule="auto"/>
        <w:rPr>
          <w:b/>
          <w:bCs/>
          <w:sz w:val="28"/>
          <w:szCs w:val="28"/>
        </w:rPr>
      </w:pPr>
      <w:r w:rsidRPr="000E10EC">
        <w:rPr>
          <w:b/>
          <w:bCs/>
          <w:sz w:val="28"/>
          <w:szCs w:val="28"/>
        </w:rPr>
        <w:t>General Discussion</w:t>
      </w:r>
    </w:p>
    <w:p w14:paraId="281D2284" w14:textId="77777777" w:rsidR="00E666DB" w:rsidRPr="007F6F69" w:rsidRDefault="00E666DB" w:rsidP="00E666DB">
      <w:pPr>
        <w:spacing w:after="0" w:line="240" w:lineRule="auto"/>
        <w:rPr>
          <w:b/>
          <w:bCs/>
          <w:sz w:val="22"/>
        </w:rPr>
      </w:pPr>
    </w:p>
    <w:p w14:paraId="37867F7F" w14:textId="085E5D1D" w:rsidR="00E666DB" w:rsidRDefault="00E666DB" w:rsidP="00E666DB">
      <w:pPr>
        <w:spacing w:after="0" w:line="240" w:lineRule="auto"/>
        <w:ind w:left="360"/>
      </w:pPr>
      <w:r>
        <w:t>None</w:t>
      </w:r>
    </w:p>
    <w:p w14:paraId="206B6FF0" w14:textId="77777777" w:rsidR="00E666DB" w:rsidRDefault="00E666DB" w:rsidP="00E666DB">
      <w:pPr>
        <w:spacing w:after="0" w:line="240" w:lineRule="auto"/>
        <w:ind w:left="360"/>
      </w:pPr>
    </w:p>
    <w:p w14:paraId="4D937AF4" w14:textId="6B396B0E" w:rsidR="00E666DB" w:rsidRPr="000E10EC" w:rsidRDefault="000E10EC" w:rsidP="000E10EC">
      <w:pPr>
        <w:pStyle w:val="ListParagraph"/>
        <w:numPr>
          <w:ilvl w:val="0"/>
          <w:numId w:val="9"/>
        </w:numPr>
        <w:spacing w:after="0" w:line="240" w:lineRule="auto"/>
        <w:rPr>
          <w:b/>
          <w:bCs/>
          <w:sz w:val="28"/>
          <w:szCs w:val="28"/>
        </w:rPr>
      </w:pPr>
      <w:r w:rsidRPr="000E10EC">
        <w:rPr>
          <w:b/>
          <w:bCs/>
          <w:sz w:val="28"/>
          <w:szCs w:val="28"/>
        </w:rPr>
        <w:t>New Business</w:t>
      </w:r>
    </w:p>
    <w:p w14:paraId="14DCD1F6" w14:textId="77777777" w:rsidR="000E10EC" w:rsidRDefault="000E10EC" w:rsidP="000E10EC">
      <w:pPr>
        <w:spacing w:after="0" w:line="240" w:lineRule="auto"/>
        <w:rPr>
          <w:b/>
          <w:bCs/>
        </w:rPr>
      </w:pPr>
    </w:p>
    <w:p w14:paraId="3F715704" w14:textId="56306DAE" w:rsidR="000E10EC" w:rsidRDefault="000E10EC" w:rsidP="000E10EC">
      <w:pPr>
        <w:spacing w:after="0" w:line="240" w:lineRule="auto"/>
        <w:ind w:left="360"/>
      </w:pPr>
      <w:r>
        <w:t>None</w:t>
      </w:r>
    </w:p>
    <w:p w14:paraId="589C17A9" w14:textId="77777777" w:rsidR="000E10EC" w:rsidRDefault="000E10EC" w:rsidP="000E10EC">
      <w:pPr>
        <w:spacing w:after="0" w:line="240" w:lineRule="auto"/>
        <w:ind w:left="360"/>
      </w:pPr>
    </w:p>
    <w:p w14:paraId="1BD4CFD7" w14:textId="3B960C20" w:rsidR="000E10EC" w:rsidRDefault="000E10EC" w:rsidP="000E10EC">
      <w:pPr>
        <w:pStyle w:val="ListParagraph"/>
        <w:numPr>
          <w:ilvl w:val="0"/>
          <w:numId w:val="9"/>
        </w:numPr>
        <w:spacing w:after="0" w:line="240" w:lineRule="auto"/>
        <w:rPr>
          <w:b/>
          <w:bCs/>
          <w:sz w:val="28"/>
          <w:szCs w:val="28"/>
        </w:rPr>
      </w:pPr>
      <w:r w:rsidRPr="000E10EC">
        <w:rPr>
          <w:b/>
          <w:bCs/>
          <w:sz w:val="28"/>
          <w:szCs w:val="28"/>
        </w:rPr>
        <w:t>Next Meeting: not scheduled yet</w:t>
      </w:r>
    </w:p>
    <w:p w14:paraId="435B0279" w14:textId="77777777" w:rsidR="000E10EC" w:rsidRPr="00983C9E" w:rsidRDefault="000E10EC" w:rsidP="000E10EC">
      <w:pPr>
        <w:spacing w:after="0" w:line="240" w:lineRule="auto"/>
        <w:rPr>
          <w:b/>
          <w:bCs/>
          <w:szCs w:val="24"/>
        </w:rPr>
      </w:pPr>
    </w:p>
    <w:p w14:paraId="2E5760A6" w14:textId="51335403" w:rsidR="000E10EC" w:rsidRDefault="000E10EC" w:rsidP="000E10EC">
      <w:pPr>
        <w:pStyle w:val="ListParagraph"/>
        <w:numPr>
          <w:ilvl w:val="0"/>
          <w:numId w:val="9"/>
        </w:numPr>
        <w:spacing w:after="0" w:line="240" w:lineRule="auto"/>
        <w:rPr>
          <w:b/>
          <w:bCs/>
          <w:sz w:val="28"/>
          <w:szCs w:val="28"/>
        </w:rPr>
      </w:pPr>
      <w:r>
        <w:rPr>
          <w:b/>
          <w:bCs/>
          <w:sz w:val="28"/>
          <w:szCs w:val="28"/>
        </w:rPr>
        <w:t>Adjournment</w:t>
      </w:r>
    </w:p>
    <w:p w14:paraId="31552989" w14:textId="77777777" w:rsidR="001B4B7B" w:rsidRDefault="001B4B7B" w:rsidP="00386929">
      <w:pPr>
        <w:spacing w:after="0" w:line="240" w:lineRule="auto"/>
        <w:ind w:left="360"/>
        <w:rPr>
          <w:szCs w:val="24"/>
        </w:rPr>
      </w:pPr>
    </w:p>
    <w:p w14:paraId="3C600EA0" w14:textId="2B27359A" w:rsidR="001B4B7B" w:rsidRDefault="000E10EC" w:rsidP="001B4B7B">
      <w:pPr>
        <w:spacing w:after="0" w:line="240" w:lineRule="auto"/>
        <w:ind w:left="360"/>
        <w:rPr>
          <w:i/>
        </w:rPr>
      </w:pPr>
      <w:r>
        <w:rPr>
          <w:szCs w:val="24"/>
        </w:rPr>
        <w:t xml:space="preserve">Meeting </w:t>
      </w:r>
      <w:r w:rsidR="00983C9E">
        <w:rPr>
          <w:szCs w:val="24"/>
        </w:rPr>
        <w:t>adjourned</w:t>
      </w:r>
      <w:r>
        <w:rPr>
          <w:szCs w:val="24"/>
        </w:rPr>
        <w:t xml:space="preserve"> at 2:00 pm</w:t>
      </w:r>
    </w:p>
    <w:p w14:paraId="09C1EC57" w14:textId="2F8C81E6" w:rsidR="00983C9E" w:rsidRPr="000E10EC" w:rsidRDefault="00983C9E" w:rsidP="001B4B7B">
      <w:pPr>
        <w:pStyle w:val="ListParagraph"/>
        <w:ind w:left="360"/>
        <w:rPr>
          <w:szCs w:val="24"/>
        </w:rPr>
      </w:pPr>
      <w:r w:rsidRPr="00200438">
        <w:rPr>
          <w:i/>
        </w:rPr>
        <w:t>A motion was made by Board Member Representative Weise, duly seconded by Board Member Innamorato.  The motion passed unanimously.</w:t>
      </w:r>
    </w:p>
    <w:sectPr w:rsidR="00983C9E" w:rsidRPr="000E10EC" w:rsidSect="006F5D1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D471E" w14:textId="77777777" w:rsidR="00D32F06" w:rsidRDefault="00D32F06" w:rsidP="00EA0F29">
      <w:pPr>
        <w:spacing w:after="0" w:line="240" w:lineRule="auto"/>
      </w:pPr>
      <w:r>
        <w:separator/>
      </w:r>
    </w:p>
  </w:endnote>
  <w:endnote w:type="continuationSeparator" w:id="0">
    <w:p w14:paraId="0B9909F3" w14:textId="77777777" w:rsidR="00D32F06" w:rsidRDefault="00D32F06" w:rsidP="00EA0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altName w:val="微軟正黑體"/>
    <w:panose1 w:val="020B0604030504040204"/>
    <w:charset w:val="88"/>
    <w:family w:val="swiss"/>
    <w:pitch w:val="variable"/>
    <w:sig w:usb0="000002A7" w:usb1="28CF4400" w:usb2="00000016" w:usb3="00000000" w:csb0="00100009"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6FF94" w14:textId="77777777" w:rsidR="001B4B7B" w:rsidRDefault="001B4B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984563"/>
      <w:docPartObj>
        <w:docPartGallery w:val="Page Numbers (Bottom of Page)"/>
        <w:docPartUnique/>
      </w:docPartObj>
    </w:sdtPr>
    <w:sdtEndPr>
      <w:rPr>
        <w:noProof/>
      </w:rPr>
    </w:sdtEndPr>
    <w:sdtContent>
      <w:p w14:paraId="7A69B78C" w14:textId="77777777" w:rsidR="0026182A" w:rsidRDefault="0026182A">
        <w:pPr>
          <w:pStyle w:val="Footer"/>
          <w:jc w:val="right"/>
        </w:pPr>
        <w:r>
          <w:fldChar w:fldCharType="begin"/>
        </w:r>
        <w:r>
          <w:instrText xml:space="preserve"> PAGE   \* MERGEFORMAT </w:instrText>
        </w:r>
        <w:r>
          <w:fldChar w:fldCharType="separate"/>
        </w:r>
        <w:r w:rsidR="00BC773A">
          <w:rPr>
            <w:noProof/>
          </w:rPr>
          <w:t>1</w:t>
        </w:r>
        <w:r>
          <w:rPr>
            <w:noProof/>
          </w:rPr>
          <w:fldChar w:fldCharType="end"/>
        </w:r>
      </w:p>
    </w:sdtContent>
  </w:sdt>
  <w:p w14:paraId="44B36A5F" w14:textId="77777777" w:rsidR="00EA0F29" w:rsidRDefault="00EA0F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2E53" w14:textId="77777777" w:rsidR="001B4B7B" w:rsidRDefault="001B4B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6DEE6" w14:textId="77777777" w:rsidR="00D32F06" w:rsidRDefault="00D32F06" w:rsidP="00EA0F29">
      <w:pPr>
        <w:spacing w:after="0" w:line="240" w:lineRule="auto"/>
      </w:pPr>
      <w:r>
        <w:separator/>
      </w:r>
    </w:p>
  </w:footnote>
  <w:footnote w:type="continuationSeparator" w:id="0">
    <w:p w14:paraId="2DA264B4" w14:textId="77777777" w:rsidR="00D32F06" w:rsidRDefault="00D32F06" w:rsidP="00EA0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0EE16" w14:textId="77777777" w:rsidR="001B4B7B" w:rsidRDefault="001B4B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71A50" w14:textId="71558363" w:rsidR="00EA0F29" w:rsidRPr="007F220B" w:rsidRDefault="007F220B">
    <w:pPr>
      <w:pStyle w:val="Header"/>
      <w:rPr>
        <w:b/>
        <w:sz w:val="28"/>
        <w:szCs w:val="28"/>
      </w:rPr>
    </w:pPr>
    <w:r w:rsidRPr="000A596F">
      <w:rPr>
        <w:noProof/>
      </w:rPr>
      <w:drawing>
        <wp:anchor distT="0" distB="0" distL="114300" distR="114300" simplePos="0" relativeHeight="251657728" behindDoc="1" locked="0" layoutInCell="1" allowOverlap="1" wp14:anchorId="525918C2" wp14:editId="00953D4F">
          <wp:simplePos x="0" y="0"/>
          <wp:positionH relativeFrom="margin">
            <wp:posOffset>133350</wp:posOffset>
          </wp:positionH>
          <wp:positionV relativeFrom="paragraph">
            <wp:posOffset>-9525</wp:posOffset>
          </wp:positionV>
          <wp:extent cx="695325" cy="695325"/>
          <wp:effectExtent l="0" t="0" r="9525" b="9525"/>
          <wp:wrapTight wrapText="bothSides">
            <wp:wrapPolygon edited="0">
              <wp:start x="0" y="0"/>
              <wp:lineTo x="0" y="21304"/>
              <wp:lineTo x="21304" y="21304"/>
              <wp:lineTo x="21304" y="0"/>
              <wp:lineTo x="0" y="0"/>
            </wp:wrapPolygon>
          </wp:wrapTight>
          <wp:docPr id="1" name="Picture 1"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95325" cy="695325"/>
                  </a:xfrm>
                  <a:prstGeom prst="rect">
                    <a:avLst/>
                  </a:prstGeom>
                </pic:spPr>
              </pic:pic>
            </a:graphicData>
          </a:graphic>
          <wp14:sizeRelH relativeFrom="margin">
            <wp14:pctWidth>0</wp14:pctWidth>
          </wp14:sizeRelH>
          <wp14:sizeRelV relativeFrom="margin">
            <wp14:pctHeight>0</wp14:pctHeight>
          </wp14:sizeRelV>
        </wp:anchor>
      </w:drawing>
    </w:r>
    <w:r w:rsidRPr="007F220B">
      <w:rPr>
        <w:b/>
        <w:noProof/>
        <w:sz w:val="28"/>
        <w:szCs w:val="28"/>
      </w:rPr>
      <mc:AlternateContent>
        <mc:Choice Requires="wps">
          <w:drawing>
            <wp:anchor distT="45720" distB="45720" distL="114300" distR="114300" simplePos="0" relativeHeight="251656704" behindDoc="0" locked="0" layoutInCell="1" allowOverlap="1" wp14:anchorId="5B0579A5" wp14:editId="554510C9">
              <wp:simplePos x="0" y="0"/>
              <wp:positionH relativeFrom="margin">
                <wp:posOffset>942975</wp:posOffset>
              </wp:positionH>
              <wp:positionV relativeFrom="paragraph">
                <wp:posOffset>190500</wp:posOffset>
              </wp:positionV>
              <wp:extent cx="4772025" cy="3333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333375"/>
                      </a:xfrm>
                      <a:prstGeom prst="rect">
                        <a:avLst/>
                      </a:prstGeom>
                      <a:solidFill>
                        <a:srgbClr val="FFFFFF"/>
                      </a:solidFill>
                      <a:ln w="9525">
                        <a:noFill/>
                        <a:miter lim="800000"/>
                        <a:headEnd/>
                        <a:tailEnd/>
                      </a:ln>
                    </wps:spPr>
                    <wps:txbx>
                      <w:txbxContent>
                        <w:p w14:paraId="4385264D" w14:textId="77777777" w:rsidR="007F220B" w:rsidRPr="00AC4B81" w:rsidRDefault="007F220B" w:rsidP="007F220B">
                          <w:pPr>
                            <w:pStyle w:val="Header"/>
                            <w:rPr>
                              <w:b/>
                              <w:szCs w:val="24"/>
                            </w:rPr>
                          </w:pPr>
                          <w:r w:rsidRPr="00AC4B81">
                            <w:rPr>
                              <w:b/>
                              <w:szCs w:val="24"/>
                            </w:rPr>
                            <w:t>Depository Board of Allegheny County November 20, 2025</w:t>
                          </w:r>
                        </w:p>
                        <w:p w14:paraId="3F0D4AA3" w14:textId="702E83DA" w:rsidR="007F220B" w:rsidRDefault="007F22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0579A5" id="_x0000_t202" coordsize="21600,21600" o:spt="202" path="m,l,21600r21600,l21600,xe">
              <v:stroke joinstyle="miter"/>
              <v:path gradientshapeok="t" o:connecttype="rect"/>
            </v:shapetype>
            <v:shape id="Text Box 2" o:spid="_x0000_s1026" type="#_x0000_t202" style="position:absolute;margin-left:74.25pt;margin-top:15pt;width:375.75pt;height:26.2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" stroked="f">
              <v:textbox>
                <w:txbxContent>
                  <w:p w14:paraId="4385264D" w14:textId="77777777" w:rsidR="007F220B" w:rsidRPr="00AC4B81" w:rsidRDefault="007F220B" w:rsidP="007F220B">
                    <w:pPr>
                      <w:pStyle w:val="Header"/>
                      <w:rPr>
                        <w:b/>
                        <w:szCs w:val="24"/>
                      </w:rPr>
                    </w:pPr>
                    <w:r w:rsidRPr="00AC4B81">
                      <w:rPr>
                        <w:b/>
                        <w:szCs w:val="24"/>
                      </w:rPr>
                      <w:t>Depository Board of Allegheny County November 20, 2025</w:t>
                    </w:r>
                  </w:p>
                  <w:p w14:paraId="3F0D4AA3" w14:textId="702E83DA" w:rsidR="007F220B" w:rsidRDefault="007F220B"/>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C6024" w14:textId="77777777" w:rsidR="001B4B7B" w:rsidRDefault="001B4B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86A7C"/>
    <w:multiLevelType w:val="hybridMultilevel"/>
    <w:tmpl w:val="EC0E603E"/>
    <w:lvl w:ilvl="0" w:tplc="A154B2DA">
      <w:start w:val="1"/>
      <w:numFmt w:val="decimal"/>
      <w:lvlText w:val="%1."/>
      <w:lvlJc w:val="left"/>
      <w:pPr>
        <w:ind w:left="360" w:hanging="360"/>
      </w:pPr>
      <w:rPr>
        <w:sz w:val="28"/>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0C5617"/>
    <w:multiLevelType w:val="hybridMultilevel"/>
    <w:tmpl w:val="478C399E"/>
    <w:lvl w:ilvl="0" w:tplc="B9627FD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DE0C07"/>
    <w:multiLevelType w:val="hybridMultilevel"/>
    <w:tmpl w:val="1D2C7A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88C0ED4"/>
    <w:multiLevelType w:val="hybridMultilevel"/>
    <w:tmpl w:val="14A8B42A"/>
    <w:lvl w:ilvl="0" w:tplc="B9627F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F40624"/>
    <w:multiLevelType w:val="hybridMultilevel"/>
    <w:tmpl w:val="61CC3CCC"/>
    <w:lvl w:ilvl="0" w:tplc="671E5516">
      <w:start w:val="6"/>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0C270B2"/>
    <w:multiLevelType w:val="hybridMultilevel"/>
    <w:tmpl w:val="41548E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3B032B9"/>
    <w:multiLevelType w:val="hybridMultilevel"/>
    <w:tmpl w:val="68E2324C"/>
    <w:lvl w:ilvl="0" w:tplc="0409001B">
      <w:start w:val="1"/>
      <w:numFmt w:val="lowerRoman"/>
      <w:lvlText w:val="%1."/>
      <w:lvlJc w:val="right"/>
      <w:pPr>
        <w:tabs>
          <w:tab w:val="num" w:pos="1800"/>
        </w:tabs>
        <w:ind w:left="1800" w:hanging="360"/>
      </w:pPr>
      <w:rPr>
        <w:rFonts w:hint="default"/>
      </w:rPr>
    </w:lvl>
    <w:lvl w:ilvl="1" w:tplc="C1207E06">
      <w:numFmt w:val="bullet"/>
      <w:lvlText w:val="•"/>
      <w:lvlJc w:val="left"/>
      <w:pPr>
        <w:tabs>
          <w:tab w:val="num" w:pos="2520"/>
        </w:tabs>
        <w:ind w:left="2520" w:hanging="360"/>
      </w:pPr>
      <w:rPr>
        <w:rFonts w:ascii="Arial" w:hAnsi="Arial" w:hint="default"/>
      </w:rPr>
    </w:lvl>
    <w:lvl w:ilvl="2" w:tplc="35C8C966">
      <w:numFmt w:val="bullet"/>
      <w:lvlText w:val="•"/>
      <w:lvlJc w:val="left"/>
      <w:pPr>
        <w:tabs>
          <w:tab w:val="num" w:pos="3240"/>
        </w:tabs>
        <w:ind w:left="3240" w:hanging="360"/>
      </w:pPr>
      <w:rPr>
        <w:rFonts w:ascii="Arial" w:hAnsi="Arial" w:hint="default"/>
      </w:rPr>
    </w:lvl>
    <w:lvl w:ilvl="3" w:tplc="F0322FFE" w:tentative="1">
      <w:start w:val="1"/>
      <w:numFmt w:val="bullet"/>
      <w:lvlText w:val="•"/>
      <w:lvlJc w:val="left"/>
      <w:pPr>
        <w:tabs>
          <w:tab w:val="num" w:pos="3960"/>
        </w:tabs>
        <w:ind w:left="3960" w:hanging="360"/>
      </w:pPr>
      <w:rPr>
        <w:rFonts w:ascii="Arial" w:hAnsi="Arial" w:hint="default"/>
      </w:rPr>
    </w:lvl>
    <w:lvl w:ilvl="4" w:tplc="AF4C8B4A" w:tentative="1">
      <w:start w:val="1"/>
      <w:numFmt w:val="bullet"/>
      <w:lvlText w:val="•"/>
      <w:lvlJc w:val="left"/>
      <w:pPr>
        <w:tabs>
          <w:tab w:val="num" w:pos="4680"/>
        </w:tabs>
        <w:ind w:left="4680" w:hanging="360"/>
      </w:pPr>
      <w:rPr>
        <w:rFonts w:ascii="Arial" w:hAnsi="Arial" w:hint="default"/>
      </w:rPr>
    </w:lvl>
    <w:lvl w:ilvl="5" w:tplc="3E324EEC" w:tentative="1">
      <w:start w:val="1"/>
      <w:numFmt w:val="bullet"/>
      <w:lvlText w:val="•"/>
      <w:lvlJc w:val="left"/>
      <w:pPr>
        <w:tabs>
          <w:tab w:val="num" w:pos="5400"/>
        </w:tabs>
        <w:ind w:left="5400" w:hanging="360"/>
      </w:pPr>
      <w:rPr>
        <w:rFonts w:ascii="Arial" w:hAnsi="Arial" w:hint="default"/>
      </w:rPr>
    </w:lvl>
    <w:lvl w:ilvl="6" w:tplc="3C1ED5C8" w:tentative="1">
      <w:start w:val="1"/>
      <w:numFmt w:val="bullet"/>
      <w:lvlText w:val="•"/>
      <w:lvlJc w:val="left"/>
      <w:pPr>
        <w:tabs>
          <w:tab w:val="num" w:pos="6120"/>
        </w:tabs>
        <w:ind w:left="6120" w:hanging="360"/>
      </w:pPr>
      <w:rPr>
        <w:rFonts w:ascii="Arial" w:hAnsi="Arial" w:hint="default"/>
      </w:rPr>
    </w:lvl>
    <w:lvl w:ilvl="7" w:tplc="049879A2" w:tentative="1">
      <w:start w:val="1"/>
      <w:numFmt w:val="bullet"/>
      <w:lvlText w:val="•"/>
      <w:lvlJc w:val="left"/>
      <w:pPr>
        <w:tabs>
          <w:tab w:val="num" w:pos="6840"/>
        </w:tabs>
        <w:ind w:left="6840" w:hanging="360"/>
      </w:pPr>
      <w:rPr>
        <w:rFonts w:ascii="Arial" w:hAnsi="Arial" w:hint="default"/>
      </w:rPr>
    </w:lvl>
    <w:lvl w:ilvl="8" w:tplc="B83C4B04" w:tentative="1">
      <w:start w:val="1"/>
      <w:numFmt w:val="bullet"/>
      <w:lvlText w:val="•"/>
      <w:lvlJc w:val="left"/>
      <w:pPr>
        <w:tabs>
          <w:tab w:val="num" w:pos="7560"/>
        </w:tabs>
        <w:ind w:left="7560" w:hanging="360"/>
      </w:pPr>
      <w:rPr>
        <w:rFonts w:ascii="Arial" w:hAnsi="Arial" w:hint="default"/>
      </w:rPr>
    </w:lvl>
  </w:abstractNum>
  <w:abstractNum w:abstractNumId="7" w15:restartNumberingAfterBreak="0">
    <w:nsid w:val="64FD14E3"/>
    <w:multiLevelType w:val="hybridMultilevel"/>
    <w:tmpl w:val="EF86AA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8F6ED4"/>
    <w:multiLevelType w:val="hybridMultilevel"/>
    <w:tmpl w:val="32C04B2C"/>
    <w:lvl w:ilvl="0" w:tplc="3ED2542E">
      <w:start w:val="1"/>
      <w:numFmt w:val="bullet"/>
      <w:lvlText w:val="•"/>
      <w:lvlJc w:val="left"/>
      <w:pPr>
        <w:tabs>
          <w:tab w:val="num" w:pos="720"/>
        </w:tabs>
        <w:ind w:left="720" w:hanging="360"/>
      </w:pPr>
      <w:rPr>
        <w:rFonts w:ascii="Arial" w:hAnsi="Arial" w:hint="default"/>
      </w:rPr>
    </w:lvl>
    <w:lvl w:ilvl="1" w:tplc="DEFAE06A" w:tentative="1">
      <w:start w:val="1"/>
      <w:numFmt w:val="bullet"/>
      <w:lvlText w:val="•"/>
      <w:lvlJc w:val="left"/>
      <w:pPr>
        <w:tabs>
          <w:tab w:val="num" w:pos="1440"/>
        </w:tabs>
        <w:ind w:left="1440" w:hanging="360"/>
      </w:pPr>
      <w:rPr>
        <w:rFonts w:ascii="Arial" w:hAnsi="Arial" w:hint="default"/>
      </w:rPr>
    </w:lvl>
    <w:lvl w:ilvl="2" w:tplc="D512BF2A" w:tentative="1">
      <w:start w:val="1"/>
      <w:numFmt w:val="bullet"/>
      <w:lvlText w:val="•"/>
      <w:lvlJc w:val="left"/>
      <w:pPr>
        <w:tabs>
          <w:tab w:val="num" w:pos="2160"/>
        </w:tabs>
        <w:ind w:left="2160" w:hanging="360"/>
      </w:pPr>
      <w:rPr>
        <w:rFonts w:ascii="Arial" w:hAnsi="Arial" w:hint="default"/>
      </w:rPr>
    </w:lvl>
    <w:lvl w:ilvl="3" w:tplc="22DEFFA4" w:tentative="1">
      <w:start w:val="1"/>
      <w:numFmt w:val="bullet"/>
      <w:lvlText w:val="•"/>
      <w:lvlJc w:val="left"/>
      <w:pPr>
        <w:tabs>
          <w:tab w:val="num" w:pos="2880"/>
        </w:tabs>
        <w:ind w:left="2880" w:hanging="360"/>
      </w:pPr>
      <w:rPr>
        <w:rFonts w:ascii="Arial" w:hAnsi="Arial" w:hint="default"/>
      </w:rPr>
    </w:lvl>
    <w:lvl w:ilvl="4" w:tplc="BFDE3FBA" w:tentative="1">
      <w:start w:val="1"/>
      <w:numFmt w:val="bullet"/>
      <w:lvlText w:val="•"/>
      <w:lvlJc w:val="left"/>
      <w:pPr>
        <w:tabs>
          <w:tab w:val="num" w:pos="3600"/>
        </w:tabs>
        <w:ind w:left="3600" w:hanging="360"/>
      </w:pPr>
      <w:rPr>
        <w:rFonts w:ascii="Arial" w:hAnsi="Arial" w:hint="default"/>
      </w:rPr>
    </w:lvl>
    <w:lvl w:ilvl="5" w:tplc="3C9ECC6C" w:tentative="1">
      <w:start w:val="1"/>
      <w:numFmt w:val="bullet"/>
      <w:lvlText w:val="•"/>
      <w:lvlJc w:val="left"/>
      <w:pPr>
        <w:tabs>
          <w:tab w:val="num" w:pos="4320"/>
        </w:tabs>
        <w:ind w:left="4320" w:hanging="360"/>
      </w:pPr>
      <w:rPr>
        <w:rFonts w:ascii="Arial" w:hAnsi="Arial" w:hint="default"/>
      </w:rPr>
    </w:lvl>
    <w:lvl w:ilvl="6" w:tplc="FC866CE8" w:tentative="1">
      <w:start w:val="1"/>
      <w:numFmt w:val="bullet"/>
      <w:lvlText w:val="•"/>
      <w:lvlJc w:val="left"/>
      <w:pPr>
        <w:tabs>
          <w:tab w:val="num" w:pos="5040"/>
        </w:tabs>
        <w:ind w:left="5040" w:hanging="360"/>
      </w:pPr>
      <w:rPr>
        <w:rFonts w:ascii="Arial" w:hAnsi="Arial" w:hint="default"/>
      </w:rPr>
    </w:lvl>
    <w:lvl w:ilvl="7" w:tplc="8C08B50A" w:tentative="1">
      <w:start w:val="1"/>
      <w:numFmt w:val="bullet"/>
      <w:lvlText w:val="•"/>
      <w:lvlJc w:val="left"/>
      <w:pPr>
        <w:tabs>
          <w:tab w:val="num" w:pos="5760"/>
        </w:tabs>
        <w:ind w:left="5760" w:hanging="360"/>
      </w:pPr>
      <w:rPr>
        <w:rFonts w:ascii="Arial" w:hAnsi="Arial" w:hint="default"/>
      </w:rPr>
    </w:lvl>
    <w:lvl w:ilvl="8" w:tplc="C3E6094E" w:tentative="1">
      <w:start w:val="1"/>
      <w:numFmt w:val="bullet"/>
      <w:lvlText w:val="•"/>
      <w:lvlJc w:val="left"/>
      <w:pPr>
        <w:tabs>
          <w:tab w:val="num" w:pos="6480"/>
        </w:tabs>
        <w:ind w:left="6480" w:hanging="360"/>
      </w:pPr>
      <w:rPr>
        <w:rFonts w:ascii="Arial" w:hAnsi="Arial" w:hint="default"/>
      </w:rPr>
    </w:lvl>
  </w:abstractNum>
  <w:num w:numId="1" w16cid:durableId="945427473">
    <w:abstractNumId w:val="1"/>
  </w:num>
  <w:num w:numId="2" w16cid:durableId="1731878914">
    <w:abstractNumId w:val="2"/>
  </w:num>
  <w:num w:numId="3" w16cid:durableId="795567922">
    <w:abstractNumId w:val="3"/>
  </w:num>
  <w:num w:numId="4" w16cid:durableId="84159105">
    <w:abstractNumId w:val="7"/>
  </w:num>
  <w:num w:numId="5" w16cid:durableId="32922760">
    <w:abstractNumId w:val="0"/>
  </w:num>
  <w:num w:numId="6" w16cid:durableId="829715215">
    <w:abstractNumId w:val="8"/>
  </w:num>
  <w:num w:numId="7" w16cid:durableId="832529102">
    <w:abstractNumId w:val="6"/>
  </w:num>
  <w:num w:numId="8" w16cid:durableId="1633557143">
    <w:abstractNumId w:val="5"/>
  </w:num>
  <w:num w:numId="9" w16cid:durableId="1845975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119"/>
    <w:rsid w:val="00005DB9"/>
    <w:rsid w:val="000068B7"/>
    <w:rsid w:val="00010741"/>
    <w:rsid w:val="00025707"/>
    <w:rsid w:val="000654FB"/>
    <w:rsid w:val="00076677"/>
    <w:rsid w:val="000A4C7D"/>
    <w:rsid w:val="000D637A"/>
    <w:rsid w:val="000D7CE1"/>
    <w:rsid w:val="000E10EC"/>
    <w:rsid w:val="0015161F"/>
    <w:rsid w:val="001B4B7B"/>
    <w:rsid w:val="001F7751"/>
    <w:rsid w:val="0020495F"/>
    <w:rsid w:val="0020600A"/>
    <w:rsid w:val="00226685"/>
    <w:rsid w:val="00235482"/>
    <w:rsid w:val="0026182A"/>
    <w:rsid w:val="002A3871"/>
    <w:rsid w:val="002B20DE"/>
    <w:rsid w:val="002B6BCD"/>
    <w:rsid w:val="002D616A"/>
    <w:rsid w:val="002E2AD2"/>
    <w:rsid w:val="002E4F4C"/>
    <w:rsid w:val="0030313E"/>
    <w:rsid w:val="00342EFD"/>
    <w:rsid w:val="00365040"/>
    <w:rsid w:val="00386929"/>
    <w:rsid w:val="003A38EA"/>
    <w:rsid w:val="00444E66"/>
    <w:rsid w:val="00457EE3"/>
    <w:rsid w:val="004A2B88"/>
    <w:rsid w:val="004A62E4"/>
    <w:rsid w:val="004D714B"/>
    <w:rsid w:val="0051252C"/>
    <w:rsid w:val="00530DA9"/>
    <w:rsid w:val="005326A2"/>
    <w:rsid w:val="00571C73"/>
    <w:rsid w:val="00594D23"/>
    <w:rsid w:val="005B58F0"/>
    <w:rsid w:val="005D010C"/>
    <w:rsid w:val="006058B1"/>
    <w:rsid w:val="00671119"/>
    <w:rsid w:val="00672A0A"/>
    <w:rsid w:val="00677AAB"/>
    <w:rsid w:val="006863D0"/>
    <w:rsid w:val="006F5D13"/>
    <w:rsid w:val="006F736F"/>
    <w:rsid w:val="007076D7"/>
    <w:rsid w:val="00737500"/>
    <w:rsid w:val="00785A75"/>
    <w:rsid w:val="007E5660"/>
    <w:rsid w:val="007E630B"/>
    <w:rsid w:val="007F02C7"/>
    <w:rsid w:val="007F220B"/>
    <w:rsid w:val="007F35E4"/>
    <w:rsid w:val="007F6F69"/>
    <w:rsid w:val="0082333A"/>
    <w:rsid w:val="0086316E"/>
    <w:rsid w:val="00887DF3"/>
    <w:rsid w:val="008D227F"/>
    <w:rsid w:val="00915721"/>
    <w:rsid w:val="00926CBD"/>
    <w:rsid w:val="00965B30"/>
    <w:rsid w:val="00983C9E"/>
    <w:rsid w:val="00994AD8"/>
    <w:rsid w:val="009B5798"/>
    <w:rsid w:val="00A3239B"/>
    <w:rsid w:val="00A80C50"/>
    <w:rsid w:val="00AC4B81"/>
    <w:rsid w:val="00AD3F62"/>
    <w:rsid w:val="00AF0B40"/>
    <w:rsid w:val="00AF51FE"/>
    <w:rsid w:val="00AF7702"/>
    <w:rsid w:val="00B721DF"/>
    <w:rsid w:val="00B92533"/>
    <w:rsid w:val="00B97392"/>
    <w:rsid w:val="00BC3AFC"/>
    <w:rsid w:val="00BC773A"/>
    <w:rsid w:val="00C02405"/>
    <w:rsid w:val="00C200C0"/>
    <w:rsid w:val="00C26BA9"/>
    <w:rsid w:val="00C56110"/>
    <w:rsid w:val="00C81455"/>
    <w:rsid w:val="00CA6C11"/>
    <w:rsid w:val="00CD0F3C"/>
    <w:rsid w:val="00CF5DEB"/>
    <w:rsid w:val="00D32F06"/>
    <w:rsid w:val="00D916A8"/>
    <w:rsid w:val="00D9570D"/>
    <w:rsid w:val="00DD0C70"/>
    <w:rsid w:val="00E05572"/>
    <w:rsid w:val="00E057FD"/>
    <w:rsid w:val="00E4580E"/>
    <w:rsid w:val="00E666DB"/>
    <w:rsid w:val="00E91A1C"/>
    <w:rsid w:val="00EA0F29"/>
    <w:rsid w:val="00EB2A4B"/>
    <w:rsid w:val="00F04FC4"/>
    <w:rsid w:val="00F05FCE"/>
    <w:rsid w:val="00F245F0"/>
    <w:rsid w:val="00F26216"/>
    <w:rsid w:val="00F36C71"/>
    <w:rsid w:val="00F70AF7"/>
    <w:rsid w:val="00F9581D"/>
    <w:rsid w:val="00FA7C41"/>
    <w:rsid w:val="00FB4553"/>
    <w:rsid w:val="00FB73B9"/>
    <w:rsid w:val="00FF2DE7"/>
    <w:rsid w:val="00FF78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6F3A6"/>
  <w15:docId w15:val="{27AD6A80-6770-4D16-8AFF-062DB406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3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8B7"/>
    <w:pPr>
      <w:ind w:left="720"/>
      <w:contextualSpacing/>
    </w:pPr>
  </w:style>
  <w:style w:type="paragraph" w:styleId="Header">
    <w:name w:val="header"/>
    <w:basedOn w:val="Normal"/>
    <w:link w:val="HeaderChar"/>
    <w:uiPriority w:val="99"/>
    <w:unhideWhenUsed/>
    <w:rsid w:val="00EA0F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F29"/>
  </w:style>
  <w:style w:type="paragraph" w:styleId="Footer">
    <w:name w:val="footer"/>
    <w:basedOn w:val="Normal"/>
    <w:link w:val="FooterChar"/>
    <w:uiPriority w:val="99"/>
    <w:unhideWhenUsed/>
    <w:rsid w:val="00EA0F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F29"/>
  </w:style>
  <w:style w:type="paragraph" w:styleId="BalloonText">
    <w:name w:val="Balloon Text"/>
    <w:basedOn w:val="Normal"/>
    <w:link w:val="BalloonTextChar"/>
    <w:uiPriority w:val="99"/>
    <w:semiHidden/>
    <w:unhideWhenUsed/>
    <w:rsid w:val="005326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6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A37C6EDBFB304E9FDF7090B98D78B5" ma:contentTypeVersion="5" ma:contentTypeDescription="Create a new document." ma:contentTypeScope="" ma:versionID="ff61013a5cf005ca7cd761d9718c577e">
  <xsd:schema xmlns:xsd="http://www.w3.org/2001/XMLSchema" xmlns:xs="http://www.w3.org/2001/XMLSchema" xmlns:p="http://schemas.microsoft.com/office/2006/metadata/properties" xmlns:ns3="a5eee3f6-2f00-4851-94ed-6933aabb012d" xmlns:ns4="f3f1d57d-b4e4-4570-af2b-f709cc11e2fb" targetNamespace="http://schemas.microsoft.com/office/2006/metadata/properties" ma:root="true" ma:fieldsID="7e7b5e0061fc8e025d2061083f21bdaa" ns3:_="" ns4:_="">
    <xsd:import namespace="a5eee3f6-2f00-4851-94ed-6933aabb012d"/>
    <xsd:import namespace="f3f1d57d-b4e4-4570-af2b-f709cc11e2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ee3f6-2f00-4851-94ed-6933aabb012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f1d57d-b4e4-4570-af2b-f709cc11e2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69839B-C3FA-4DF5-AE63-20830CDD6D6E}">
  <ds:schemaRefs>
    <ds:schemaRef ds:uri="http://schemas.microsoft.com/sharepoint/v3/contenttype/forms"/>
  </ds:schemaRefs>
</ds:datastoreItem>
</file>

<file path=customXml/itemProps2.xml><?xml version="1.0" encoding="utf-8"?>
<ds:datastoreItem xmlns:ds="http://schemas.openxmlformats.org/officeDocument/2006/customXml" ds:itemID="{5BAFA93D-A89C-4B5A-A66E-53C23840D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ee3f6-2f00-4851-94ed-6933aabb012d"/>
    <ds:schemaRef ds:uri="f3f1d57d-b4e4-4570-af2b-f709cc11e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0F2E5C-B125-4CA5-BCAB-BE6E864EBA30}">
  <ds:schemaRefs>
    <ds:schemaRef ds:uri="http://schemas.openxmlformats.org/officeDocument/2006/bibliography"/>
  </ds:schemaRefs>
</ds:datastoreItem>
</file>

<file path=customXml/itemProps4.xml><?xml version="1.0" encoding="utf-8"?>
<ds:datastoreItem xmlns:ds="http://schemas.openxmlformats.org/officeDocument/2006/customXml" ds:itemID="{84CD8B60-CA7D-4FE3-B3E4-3AC79555FC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Controller's Office</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Chirdon, Jann</dc:creator>
  <cp:lastModifiedBy>Rowland, Elizabeth</cp:lastModifiedBy>
  <cp:revision>2</cp:revision>
  <cp:lastPrinted>2020-06-26T19:03:00Z</cp:lastPrinted>
  <dcterms:created xsi:type="dcterms:W3CDTF">2026-03-19T19:55:00Z</dcterms:created>
  <dcterms:modified xsi:type="dcterms:W3CDTF">2026-03-19T19:55:00Z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0x010100C5A37C6EDBFB304E9FDF7090B98D78B5</vt:lpwstr>
  </property>
</Properties>
</file>